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C8" w:rsidRDefault="00406A72" w:rsidP="00D57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АКТ № </w:t>
      </w:r>
      <w:r w:rsidR="00B45A90">
        <w:rPr>
          <w:rFonts w:ascii="Times New Roman" w:hAnsi="Times New Roman" w:cs="Times New Roman"/>
          <w:sz w:val="28"/>
          <w:szCs w:val="28"/>
        </w:rPr>
        <w:t>10</w:t>
      </w:r>
    </w:p>
    <w:p w:rsidR="00406A72" w:rsidRPr="006F587C" w:rsidRDefault="00927588" w:rsidP="008B0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проверки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 xml:space="preserve">в </w:t>
      </w:r>
      <w:r w:rsidR="00406A72">
        <w:rPr>
          <w:rFonts w:ascii="Times New Roman" w:hAnsi="Times New Roman" w:cs="Times New Roman"/>
          <w:sz w:val="28"/>
          <w:szCs w:val="28"/>
        </w:rPr>
        <w:t>Муниципально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 w:rsidR="00406A7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8B0BC8">
        <w:rPr>
          <w:rFonts w:ascii="Times New Roman" w:hAnsi="Times New Roman" w:cs="Times New Roman"/>
          <w:sz w:val="28"/>
          <w:szCs w:val="28"/>
        </w:rPr>
        <w:t>м</w:t>
      </w:r>
      <w:r w:rsidR="00406A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B0BC8">
        <w:rPr>
          <w:rFonts w:ascii="Times New Roman" w:hAnsi="Times New Roman" w:cs="Times New Roman"/>
          <w:sz w:val="28"/>
          <w:szCs w:val="28"/>
        </w:rPr>
        <w:t>и</w:t>
      </w:r>
      <w:r w:rsidR="005C24B9">
        <w:rPr>
          <w:rFonts w:ascii="Times New Roman" w:hAnsi="Times New Roman" w:cs="Times New Roman"/>
          <w:sz w:val="28"/>
          <w:szCs w:val="28"/>
        </w:rPr>
        <w:t xml:space="preserve"> </w:t>
      </w:r>
      <w:r w:rsidR="008D3E93">
        <w:rPr>
          <w:rFonts w:ascii="Times New Roman" w:hAnsi="Times New Roman" w:cs="Times New Roman"/>
          <w:sz w:val="28"/>
          <w:szCs w:val="28"/>
        </w:rPr>
        <w:t>«Детский оздоровительный центр</w:t>
      </w:r>
      <w:r w:rsidR="00406A72">
        <w:rPr>
          <w:rFonts w:ascii="Times New Roman" w:hAnsi="Times New Roman" w:cs="Times New Roman"/>
          <w:sz w:val="28"/>
          <w:szCs w:val="28"/>
        </w:rPr>
        <w:t xml:space="preserve"> «</w:t>
      </w:r>
      <w:r w:rsidR="008D3E93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406A72">
        <w:rPr>
          <w:rFonts w:ascii="Times New Roman" w:hAnsi="Times New Roman" w:cs="Times New Roman"/>
          <w:sz w:val="28"/>
          <w:szCs w:val="28"/>
        </w:rPr>
        <w:t>»</w:t>
      </w:r>
    </w:p>
    <w:p w:rsidR="00406A72" w:rsidRPr="006F587C" w:rsidRDefault="00406A72" w:rsidP="00406A72">
      <w:pPr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г.Усть-</w:t>
      </w:r>
      <w:r w:rsidRPr="00365AAC">
        <w:rPr>
          <w:rFonts w:ascii="Times New Roman" w:hAnsi="Times New Roman" w:cs="Times New Roman"/>
          <w:sz w:val="28"/>
          <w:szCs w:val="28"/>
        </w:rPr>
        <w:t xml:space="preserve">Катав                                                       </w:t>
      </w:r>
      <w:r w:rsidR="008D3E93" w:rsidRPr="00365A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4676" w:rsidRPr="00365AAC">
        <w:rPr>
          <w:rFonts w:ascii="Times New Roman" w:hAnsi="Times New Roman" w:cs="Times New Roman"/>
          <w:sz w:val="28"/>
          <w:szCs w:val="28"/>
        </w:rPr>
        <w:t xml:space="preserve"> </w:t>
      </w:r>
      <w:r w:rsidRPr="00365AAC">
        <w:rPr>
          <w:rFonts w:ascii="Times New Roman" w:hAnsi="Times New Roman" w:cs="Times New Roman"/>
          <w:sz w:val="28"/>
          <w:szCs w:val="28"/>
        </w:rPr>
        <w:t xml:space="preserve"> «</w:t>
      </w:r>
      <w:r w:rsidR="006475A9">
        <w:rPr>
          <w:rFonts w:ascii="Times New Roman" w:hAnsi="Times New Roman" w:cs="Times New Roman"/>
          <w:sz w:val="28"/>
          <w:szCs w:val="28"/>
        </w:rPr>
        <w:t>22</w:t>
      </w:r>
      <w:r w:rsidR="008D3E93" w:rsidRPr="00365AAC">
        <w:rPr>
          <w:rFonts w:ascii="Times New Roman" w:hAnsi="Times New Roman" w:cs="Times New Roman"/>
          <w:sz w:val="28"/>
          <w:szCs w:val="28"/>
        </w:rPr>
        <w:t>»</w:t>
      </w:r>
      <w:r w:rsidRPr="00365AAC">
        <w:rPr>
          <w:rFonts w:ascii="Times New Roman" w:hAnsi="Times New Roman" w:cs="Times New Roman"/>
          <w:sz w:val="28"/>
          <w:szCs w:val="28"/>
        </w:rPr>
        <w:t xml:space="preserve"> </w:t>
      </w:r>
      <w:r w:rsidR="008D3E93" w:rsidRPr="00365AAC">
        <w:rPr>
          <w:rFonts w:ascii="Times New Roman" w:hAnsi="Times New Roman" w:cs="Times New Roman"/>
          <w:sz w:val="28"/>
          <w:szCs w:val="28"/>
        </w:rPr>
        <w:t>октября</w:t>
      </w:r>
      <w:r w:rsidR="00FA2DE4" w:rsidRPr="00365AAC">
        <w:rPr>
          <w:rFonts w:ascii="Times New Roman" w:hAnsi="Times New Roman" w:cs="Times New Roman"/>
          <w:sz w:val="28"/>
          <w:szCs w:val="28"/>
        </w:rPr>
        <w:t xml:space="preserve"> </w:t>
      </w:r>
      <w:r w:rsidRPr="00365AAC">
        <w:rPr>
          <w:rFonts w:ascii="Times New Roman" w:hAnsi="Times New Roman" w:cs="Times New Roman"/>
          <w:sz w:val="28"/>
          <w:szCs w:val="28"/>
        </w:rPr>
        <w:t>2021г.</w:t>
      </w:r>
      <w:r w:rsidRPr="00C73E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6A72" w:rsidRDefault="00927588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 w:rsidRPr="006F587C">
        <w:rPr>
          <w:rFonts w:ascii="Times New Roman" w:hAnsi="Times New Roman" w:cs="Times New Roman"/>
          <w:sz w:val="28"/>
          <w:szCs w:val="28"/>
        </w:rPr>
        <w:t>пункта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B45A90" w:rsidRPr="00B45A90">
        <w:rPr>
          <w:rFonts w:ascii="Times New Roman" w:hAnsi="Times New Roman" w:cs="Times New Roman"/>
          <w:sz w:val="28"/>
          <w:szCs w:val="28"/>
        </w:rPr>
        <w:t>5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406A72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7C595F">
        <w:rPr>
          <w:rFonts w:ascii="Times New Roman" w:hAnsi="Times New Roman" w:cs="Times New Roman"/>
          <w:sz w:val="28"/>
          <w:szCs w:val="28"/>
        </w:rPr>
        <w:t>й,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 </w:t>
      </w:r>
      <w:r w:rsidR="007C595F" w:rsidRPr="006F587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C595F">
        <w:rPr>
          <w:rFonts w:ascii="Times New Roman" w:hAnsi="Times New Roman" w:cs="Times New Roman"/>
          <w:sz w:val="28"/>
          <w:szCs w:val="28"/>
        </w:rPr>
        <w:t xml:space="preserve">Финансового управления от </w:t>
      </w:r>
      <w:r w:rsidR="008D3E93" w:rsidRPr="008D3E93">
        <w:rPr>
          <w:rFonts w:ascii="Times New Roman" w:hAnsi="Times New Roman" w:cs="Times New Roman"/>
          <w:sz w:val="28"/>
          <w:szCs w:val="28"/>
        </w:rPr>
        <w:t>3</w:t>
      </w:r>
      <w:r w:rsidR="00FA2DE4" w:rsidRPr="008D3E93">
        <w:rPr>
          <w:rFonts w:ascii="Times New Roman" w:hAnsi="Times New Roman" w:cs="Times New Roman"/>
          <w:sz w:val="28"/>
          <w:szCs w:val="28"/>
        </w:rPr>
        <w:t>1</w:t>
      </w:r>
      <w:r w:rsidR="007C595F" w:rsidRPr="008D3E93">
        <w:rPr>
          <w:rFonts w:ascii="Times New Roman" w:hAnsi="Times New Roman" w:cs="Times New Roman"/>
          <w:sz w:val="28"/>
          <w:szCs w:val="28"/>
        </w:rPr>
        <w:t>.</w:t>
      </w:r>
      <w:r w:rsidR="008D3E93" w:rsidRPr="008D3E93">
        <w:rPr>
          <w:rFonts w:ascii="Times New Roman" w:hAnsi="Times New Roman" w:cs="Times New Roman"/>
          <w:sz w:val="28"/>
          <w:szCs w:val="28"/>
        </w:rPr>
        <w:t>08</w:t>
      </w:r>
      <w:r w:rsidR="007C595F" w:rsidRPr="008D3E93">
        <w:rPr>
          <w:rFonts w:ascii="Times New Roman" w:hAnsi="Times New Roman" w:cs="Times New Roman"/>
          <w:sz w:val="28"/>
          <w:szCs w:val="28"/>
        </w:rPr>
        <w:t xml:space="preserve">.2021г. № </w:t>
      </w:r>
      <w:r w:rsidR="008D3E93" w:rsidRPr="008D3E93">
        <w:rPr>
          <w:rFonts w:ascii="Times New Roman" w:hAnsi="Times New Roman" w:cs="Times New Roman"/>
          <w:sz w:val="28"/>
          <w:szCs w:val="28"/>
        </w:rPr>
        <w:t>47</w:t>
      </w:r>
      <w:r w:rsidR="00406A72" w:rsidRPr="006F5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Тема </w:t>
      </w:r>
      <w:r w:rsidR="0092758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F58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«Проверка </w:t>
      </w:r>
      <w:r w:rsidR="001B79CE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с 01.0</w:t>
      </w:r>
      <w:r w:rsidR="00C00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30727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2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0B4724" w:rsidRDefault="00927588" w:rsidP="000B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0B4724" w:rsidRPr="006F587C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4724" w:rsidRPr="006F587C">
        <w:rPr>
          <w:rFonts w:ascii="Times New Roman" w:hAnsi="Times New Roman" w:cs="Times New Roman"/>
          <w:sz w:val="28"/>
          <w:szCs w:val="28"/>
        </w:rPr>
        <w:t xml:space="preserve"> проверочной группой в составе: </w:t>
      </w:r>
    </w:p>
    <w:p w:rsidR="000B4724" w:rsidRPr="006D411B" w:rsidRDefault="000B4724" w:rsidP="000B4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411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Мамаева Людмила Михайловна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0B4724" w:rsidRPr="006D411B" w:rsidRDefault="000B4724" w:rsidP="000B4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0B4724" w:rsidRPr="006D411B" w:rsidRDefault="000B4724" w:rsidP="000B4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Марина Леонидовна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планирования и контроля, участник проверочной группы.</w:t>
      </w:r>
    </w:p>
    <w:p w:rsidR="00406A72" w:rsidRDefault="00406A7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87C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927588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F587C"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="001B79CE">
        <w:rPr>
          <w:rFonts w:ascii="Times New Roman" w:hAnsi="Times New Roman" w:cs="Times New Roman"/>
          <w:sz w:val="28"/>
          <w:szCs w:val="28"/>
        </w:rPr>
        <w:t>22</w:t>
      </w:r>
      <w:r w:rsidRPr="006F587C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1B79CE">
        <w:rPr>
          <w:rFonts w:ascii="Times New Roman" w:hAnsi="Times New Roman" w:cs="Times New Roman"/>
          <w:sz w:val="28"/>
          <w:szCs w:val="28"/>
        </w:rPr>
        <w:t>я</w:t>
      </w:r>
      <w:r w:rsidRPr="006F587C">
        <w:rPr>
          <w:rFonts w:ascii="Times New Roman" w:hAnsi="Times New Roman" w:cs="Times New Roman"/>
          <w:sz w:val="28"/>
          <w:szCs w:val="28"/>
        </w:rPr>
        <w:t xml:space="preserve"> с </w:t>
      </w:r>
      <w:r w:rsidR="001B79C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B79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  <w:r w:rsidRPr="006F587C">
        <w:rPr>
          <w:rFonts w:ascii="Times New Roman" w:hAnsi="Times New Roman" w:cs="Times New Roman"/>
          <w:sz w:val="28"/>
          <w:szCs w:val="28"/>
        </w:rPr>
        <w:t xml:space="preserve">по </w:t>
      </w:r>
      <w:r w:rsidR="001B79C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9D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Pr="006F5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Pr="006D411B" w:rsidRDefault="00406A72" w:rsidP="000B47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2B104F">
        <w:rPr>
          <w:rFonts w:ascii="Times New Roman" w:hAnsi="Times New Roman" w:cs="Times New Roman"/>
          <w:sz w:val="28"/>
          <w:szCs w:val="28"/>
        </w:rPr>
        <w:t xml:space="preserve"> </w:t>
      </w:r>
      <w:r w:rsidR="001B79CE">
        <w:rPr>
          <w:rFonts w:ascii="Times New Roman" w:hAnsi="Times New Roman" w:cs="Times New Roman"/>
          <w:sz w:val="28"/>
          <w:szCs w:val="28"/>
        </w:rPr>
        <w:t>«Детский оздоровительный центр</w:t>
      </w:r>
      <w:r w:rsidR="00C73EE1">
        <w:rPr>
          <w:rFonts w:ascii="Times New Roman" w:hAnsi="Times New Roman" w:cs="Times New Roman"/>
          <w:sz w:val="28"/>
          <w:szCs w:val="28"/>
        </w:rPr>
        <w:t xml:space="preserve"> «</w:t>
      </w:r>
      <w:r w:rsidR="001B79CE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C73EE1">
        <w:rPr>
          <w:rFonts w:ascii="Times New Roman" w:hAnsi="Times New Roman" w:cs="Times New Roman"/>
          <w:sz w:val="28"/>
          <w:szCs w:val="28"/>
        </w:rPr>
        <w:t>» (далее по тексту –</w:t>
      </w:r>
      <w:r w:rsidR="001B79CE">
        <w:rPr>
          <w:rFonts w:ascii="Times New Roman" w:hAnsi="Times New Roman" w:cs="Times New Roman"/>
          <w:sz w:val="28"/>
          <w:szCs w:val="28"/>
        </w:rPr>
        <w:t xml:space="preserve"> </w:t>
      </w:r>
      <w:r w:rsidR="00C73EE1">
        <w:rPr>
          <w:rFonts w:ascii="Times New Roman" w:hAnsi="Times New Roman" w:cs="Times New Roman"/>
          <w:sz w:val="28"/>
          <w:szCs w:val="28"/>
        </w:rPr>
        <w:t>МКУ</w:t>
      </w:r>
      <w:r w:rsidR="001B79CE">
        <w:rPr>
          <w:rFonts w:ascii="Times New Roman" w:hAnsi="Times New Roman" w:cs="Times New Roman"/>
          <w:sz w:val="28"/>
          <w:szCs w:val="28"/>
        </w:rPr>
        <w:t xml:space="preserve"> ДОЦ</w:t>
      </w:r>
      <w:r w:rsidR="00C73EE1">
        <w:rPr>
          <w:rFonts w:ascii="Times New Roman" w:hAnsi="Times New Roman" w:cs="Times New Roman"/>
          <w:sz w:val="28"/>
          <w:szCs w:val="28"/>
        </w:rPr>
        <w:t xml:space="preserve"> </w:t>
      </w:r>
      <w:r w:rsidR="001B79CE">
        <w:rPr>
          <w:rFonts w:ascii="Times New Roman" w:hAnsi="Times New Roman" w:cs="Times New Roman"/>
          <w:sz w:val="28"/>
          <w:szCs w:val="28"/>
        </w:rPr>
        <w:t>«Ребячья республика»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9D4">
        <w:rPr>
          <w:rFonts w:ascii="Times New Roman" w:hAnsi="Times New Roman" w:cs="Times New Roman"/>
          <w:sz w:val="28"/>
          <w:szCs w:val="28"/>
        </w:rPr>
        <w:t xml:space="preserve"> </w:t>
      </w:r>
      <w:r w:rsidR="00F11810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ул. </w:t>
      </w:r>
      <w:r w:rsidR="00FA2DE4">
        <w:rPr>
          <w:rFonts w:ascii="Times New Roman" w:hAnsi="Times New Roman" w:cs="Times New Roman"/>
          <w:sz w:val="28"/>
          <w:szCs w:val="28"/>
        </w:rPr>
        <w:t>МКР-</w:t>
      </w:r>
      <w:r w:rsidR="00D519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D51925">
        <w:rPr>
          <w:rFonts w:ascii="Times New Roman" w:hAnsi="Times New Roman" w:cs="Times New Roman"/>
          <w:sz w:val="28"/>
          <w:szCs w:val="28"/>
        </w:rPr>
        <w:t>12</w:t>
      </w:r>
    </w:p>
    <w:p w:rsidR="00FA2DE4" w:rsidRPr="006D411B" w:rsidRDefault="00406A72" w:rsidP="00FA2D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: Челябинская</w:t>
      </w:r>
      <w:r w:rsidR="00FA2DE4">
        <w:rPr>
          <w:rFonts w:ascii="Times New Roman" w:hAnsi="Times New Roman" w:cs="Times New Roman"/>
          <w:sz w:val="28"/>
          <w:szCs w:val="28"/>
        </w:rPr>
        <w:t xml:space="preserve"> область, город Усть-Катав, ул. МКР-</w:t>
      </w:r>
      <w:r w:rsidR="001B79CE">
        <w:rPr>
          <w:rFonts w:ascii="Times New Roman" w:hAnsi="Times New Roman" w:cs="Times New Roman"/>
          <w:sz w:val="28"/>
          <w:szCs w:val="28"/>
        </w:rPr>
        <w:t>3</w:t>
      </w:r>
      <w:r w:rsidR="00FA2DE4">
        <w:rPr>
          <w:rFonts w:ascii="Times New Roman" w:hAnsi="Times New Roman" w:cs="Times New Roman"/>
          <w:sz w:val="28"/>
          <w:szCs w:val="28"/>
        </w:rPr>
        <w:t xml:space="preserve"> д.</w:t>
      </w:r>
      <w:r w:rsidR="001B79CE">
        <w:rPr>
          <w:rFonts w:ascii="Times New Roman" w:hAnsi="Times New Roman" w:cs="Times New Roman"/>
          <w:sz w:val="28"/>
          <w:szCs w:val="28"/>
        </w:rPr>
        <w:t>12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</w:t>
      </w:r>
      <w:r w:rsidR="005B4F80">
        <w:rPr>
          <w:rFonts w:ascii="Times New Roman" w:hAnsi="Times New Roman" w:cs="Times New Roman"/>
          <w:sz w:val="28"/>
          <w:szCs w:val="28"/>
        </w:rPr>
        <w:t>2746</w:t>
      </w:r>
    </w:p>
    <w:p w:rsidR="00406A72" w:rsidRPr="006D411B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>
        <w:rPr>
          <w:rFonts w:ascii="Times New Roman" w:hAnsi="Times New Roman" w:cs="Times New Roman"/>
          <w:sz w:val="28"/>
          <w:szCs w:val="28"/>
        </w:rPr>
        <w:t xml:space="preserve"> 102740112</w:t>
      </w:r>
      <w:r w:rsidR="00D51925">
        <w:rPr>
          <w:rFonts w:ascii="Times New Roman" w:hAnsi="Times New Roman" w:cs="Times New Roman"/>
          <w:sz w:val="28"/>
          <w:szCs w:val="28"/>
        </w:rPr>
        <w:t>7148</w:t>
      </w:r>
    </w:p>
    <w:p w:rsidR="00406A72" w:rsidRDefault="00406A72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</w:t>
      </w:r>
      <w:r w:rsidR="005961EF">
        <w:rPr>
          <w:rFonts w:ascii="Times New Roman" w:hAnsi="Times New Roman" w:cs="Times New Roman"/>
          <w:sz w:val="28"/>
          <w:szCs w:val="28"/>
        </w:rPr>
        <w:t>Должностные лица, ответственные за финансово-хозяйственную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A72" w:rsidRDefault="004855BA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-директор, 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06A72" w:rsidRPr="00505967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24A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Воробьева Анна Александровна</w:t>
      </w:r>
      <w:r w:rsidR="00406A72" w:rsidRPr="0076450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0CAB">
        <w:rPr>
          <w:rFonts w:ascii="Times New Roman" w:hAnsi="Times New Roman" w:cs="Times New Roman"/>
          <w:sz w:val="28"/>
          <w:szCs w:val="28"/>
          <w:lang w:eastAsia="ru-RU"/>
        </w:rPr>
        <w:t>обладающая правом первой подписи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 xml:space="preserve">, назначенная на должность приказом начальника Управления </w:t>
      </w:r>
      <w:r w:rsidR="00505967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5961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505967" w:rsidRPr="005059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347</w:t>
      </w:r>
      <w:r w:rsidR="00431094" w:rsidRPr="00505967">
        <w:rPr>
          <w:rFonts w:ascii="Times New Roman" w:hAnsi="Times New Roman" w:cs="Times New Roman"/>
          <w:sz w:val="28"/>
          <w:szCs w:val="28"/>
          <w:lang w:eastAsia="ru-RU"/>
        </w:rPr>
        <w:t>/л</w:t>
      </w:r>
      <w:r w:rsidR="005961EF" w:rsidRPr="0050596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61EF" w:rsidRDefault="005961EF" w:rsidP="00CF73A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39D4">
        <w:rPr>
          <w:rFonts w:ascii="Times New Roman" w:hAnsi="Times New Roman" w:cs="Times New Roman"/>
          <w:sz w:val="28"/>
          <w:szCs w:val="28"/>
          <w:lang w:eastAsia="ru-RU"/>
        </w:rPr>
        <w:t>главный бухгалтер, с 11.11.2011г –Гайсина Лариса Сергеевна,</w:t>
      </w:r>
      <w:r w:rsidR="00A639D4" w:rsidRPr="00A639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39D4">
        <w:rPr>
          <w:rFonts w:ascii="Times New Roman" w:hAnsi="Times New Roman" w:cs="Times New Roman"/>
          <w:sz w:val="28"/>
          <w:szCs w:val="28"/>
          <w:lang w:eastAsia="ru-RU"/>
        </w:rPr>
        <w:t>обладающая правом второй подписи, назначенная директором МКУ ДОЦ «Ребячья республика» от 11.11.2011г. №292/л,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г.-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Полковникова Татьяна Владимировна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 xml:space="preserve">, обладающая правом второй подписи, назначенная директором 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МКУ ДОЦ «Ребячья республика»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D718B">
        <w:rPr>
          <w:rFonts w:ascii="Times New Roman" w:hAnsi="Times New Roman" w:cs="Times New Roman"/>
          <w:sz w:val="28"/>
          <w:szCs w:val="28"/>
          <w:lang w:eastAsia="ru-RU"/>
        </w:rPr>
        <w:t>г. №</w:t>
      </w:r>
      <w:r w:rsidR="00270E60">
        <w:rPr>
          <w:rFonts w:ascii="Times New Roman" w:hAnsi="Times New Roman" w:cs="Times New Roman"/>
          <w:sz w:val="28"/>
          <w:szCs w:val="28"/>
          <w:lang w:eastAsia="ru-RU"/>
        </w:rPr>
        <w:t>50/л-с</w:t>
      </w:r>
      <w:r w:rsidR="005414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A5F" w:rsidRPr="00431094" w:rsidRDefault="00406A72" w:rsidP="004353A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094">
        <w:rPr>
          <w:rFonts w:ascii="Times New Roman" w:hAnsi="Times New Roman" w:cs="Times New Roman"/>
          <w:sz w:val="28"/>
          <w:szCs w:val="28"/>
        </w:rPr>
        <w:t>МКУ</w:t>
      </w:r>
      <w:r w:rsidR="00CB23C2">
        <w:rPr>
          <w:rFonts w:ascii="Times New Roman" w:hAnsi="Times New Roman" w:cs="Times New Roman"/>
          <w:sz w:val="28"/>
          <w:szCs w:val="28"/>
        </w:rPr>
        <w:t xml:space="preserve"> </w:t>
      </w:r>
      <w:r w:rsidR="008F2717">
        <w:rPr>
          <w:rFonts w:ascii="Times New Roman" w:hAnsi="Times New Roman" w:cs="Times New Roman"/>
          <w:sz w:val="28"/>
          <w:szCs w:val="28"/>
        </w:rPr>
        <w:t>ДО</w:t>
      </w:r>
      <w:r w:rsidR="00CB23C2">
        <w:rPr>
          <w:rFonts w:ascii="Times New Roman" w:hAnsi="Times New Roman" w:cs="Times New Roman"/>
          <w:sz w:val="28"/>
          <w:szCs w:val="28"/>
        </w:rPr>
        <w:t>Ц</w:t>
      </w:r>
      <w:r w:rsidR="008F2717">
        <w:rPr>
          <w:rFonts w:ascii="Times New Roman" w:hAnsi="Times New Roman" w:cs="Times New Roman"/>
          <w:sz w:val="28"/>
          <w:szCs w:val="28"/>
        </w:rPr>
        <w:t xml:space="preserve"> </w:t>
      </w:r>
      <w:r w:rsidR="00CB23C2">
        <w:rPr>
          <w:rFonts w:ascii="Times New Roman" w:hAnsi="Times New Roman" w:cs="Times New Roman"/>
          <w:sz w:val="28"/>
          <w:szCs w:val="28"/>
        </w:rPr>
        <w:t>«Ребячья республика»</w:t>
      </w:r>
      <w:r w:rsidRPr="00431094">
        <w:rPr>
          <w:rFonts w:ascii="Times New Roman" w:hAnsi="Times New Roman" w:cs="Times New Roman"/>
          <w:sz w:val="28"/>
          <w:szCs w:val="28"/>
        </w:rPr>
        <w:t xml:space="preserve"> создано в соответствии с </w:t>
      </w:r>
      <w:r w:rsidR="00CB23C2">
        <w:rPr>
          <w:rFonts w:ascii="Times New Roman" w:hAnsi="Times New Roman" w:cs="Times New Roman"/>
          <w:sz w:val="28"/>
          <w:szCs w:val="28"/>
        </w:rPr>
        <w:t>Постановлением главы администрации Усть-Катавского городского округа от 15.12</w:t>
      </w:r>
      <w:r w:rsidR="00543A5F" w:rsidRPr="00431094">
        <w:rPr>
          <w:rFonts w:ascii="Times New Roman" w:hAnsi="Times New Roman" w:cs="Times New Roman"/>
          <w:sz w:val="28"/>
          <w:szCs w:val="28"/>
        </w:rPr>
        <w:t>.</w:t>
      </w:r>
      <w:r w:rsidR="00CB23C2">
        <w:rPr>
          <w:rFonts w:ascii="Times New Roman" w:hAnsi="Times New Roman" w:cs="Times New Roman"/>
          <w:sz w:val="28"/>
          <w:szCs w:val="28"/>
        </w:rPr>
        <w:t>2011г. №1286 путем изменения типа.</w:t>
      </w:r>
      <w:r w:rsidR="00543A5F" w:rsidRPr="00431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A72" w:rsidRPr="000C78E8" w:rsidRDefault="00406A72" w:rsidP="00406A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="00CB23C2" w:rsidRPr="00431094">
        <w:rPr>
          <w:rFonts w:ascii="Times New Roman" w:hAnsi="Times New Roman" w:cs="Times New Roman"/>
          <w:sz w:val="28"/>
          <w:szCs w:val="28"/>
        </w:rPr>
        <w:t>МКУ</w:t>
      </w:r>
      <w:r w:rsidR="00CB23C2">
        <w:rPr>
          <w:rFonts w:ascii="Times New Roman" w:hAnsi="Times New Roman" w:cs="Times New Roman"/>
          <w:sz w:val="28"/>
          <w:szCs w:val="28"/>
        </w:rPr>
        <w:t xml:space="preserve"> ДОЦ «Ребячья республика»</w:t>
      </w:r>
      <w:r w:rsidR="00CB2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собственником его имущества является муниципальное образование «У</w:t>
      </w:r>
      <w:r w:rsidR="000B4724">
        <w:rPr>
          <w:rFonts w:ascii="Times New Roman" w:hAnsi="Times New Roman" w:cs="Times New Roman"/>
          <w:sz w:val="28"/>
          <w:szCs w:val="28"/>
          <w:lang w:eastAsia="ru-RU"/>
        </w:rPr>
        <w:t xml:space="preserve">сть-Катавский городской </w:t>
      </w:r>
      <w:r w:rsidR="000B47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округ».</w:t>
      </w:r>
      <w:r w:rsidR="00607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Функции и полномочия учредителя осуществляет администрация Усть-Катавского городского округа</w:t>
      </w:r>
      <w:r w:rsidR="00CB2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(учредитель).</w:t>
      </w:r>
    </w:p>
    <w:p w:rsidR="00406A72" w:rsidRDefault="00607C9E" w:rsidP="00406A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23C2" w:rsidRPr="00431094">
        <w:rPr>
          <w:rFonts w:ascii="Times New Roman" w:hAnsi="Times New Roman" w:cs="Times New Roman"/>
          <w:sz w:val="28"/>
          <w:szCs w:val="28"/>
        </w:rPr>
        <w:t>МКУ</w:t>
      </w:r>
      <w:r w:rsidR="00CB23C2">
        <w:rPr>
          <w:rFonts w:ascii="Times New Roman" w:hAnsi="Times New Roman" w:cs="Times New Roman"/>
          <w:sz w:val="28"/>
          <w:szCs w:val="28"/>
        </w:rPr>
        <w:t xml:space="preserve"> ДОЦ «Ребячья республика» </w:t>
      </w:r>
      <w:r w:rsidR="00406A72">
        <w:rPr>
          <w:rFonts w:ascii="Times New Roman" w:hAnsi="Times New Roman" w:cs="Times New Roman"/>
          <w:sz w:val="28"/>
          <w:szCs w:val="28"/>
        </w:rPr>
        <w:t>осуществля</w:t>
      </w:r>
      <w:r w:rsidR="001E1E91">
        <w:rPr>
          <w:rFonts w:ascii="Times New Roman" w:hAnsi="Times New Roman" w:cs="Times New Roman"/>
          <w:sz w:val="28"/>
          <w:szCs w:val="28"/>
        </w:rPr>
        <w:t>ет</w:t>
      </w:r>
      <w:r w:rsidR="00406A72"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Устава, утвержденного постановлением администрации Усть-Катавского городского округа </w:t>
      </w:r>
      <w:r w:rsidR="00406A72" w:rsidRPr="00431094">
        <w:rPr>
          <w:rFonts w:ascii="Times New Roman" w:hAnsi="Times New Roman" w:cs="Times New Roman"/>
          <w:sz w:val="28"/>
          <w:szCs w:val="28"/>
        </w:rPr>
        <w:t xml:space="preserve">от </w:t>
      </w:r>
      <w:r w:rsidR="00CB23C2">
        <w:rPr>
          <w:rFonts w:ascii="Times New Roman" w:hAnsi="Times New Roman" w:cs="Times New Roman"/>
          <w:sz w:val="28"/>
          <w:szCs w:val="28"/>
        </w:rPr>
        <w:t>09</w:t>
      </w:r>
      <w:r w:rsidR="00406A72" w:rsidRPr="00431094">
        <w:rPr>
          <w:rFonts w:ascii="Times New Roman" w:hAnsi="Times New Roman" w:cs="Times New Roman"/>
          <w:sz w:val="28"/>
          <w:szCs w:val="28"/>
        </w:rPr>
        <w:t>.0</w:t>
      </w:r>
      <w:r w:rsidR="00CB23C2">
        <w:rPr>
          <w:rFonts w:ascii="Times New Roman" w:hAnsi="Times New Roman" w:cs="Times New Roman"/>
          <w:sz w:val="28"/>
          <w:szCs w:val="28"/>
        </w:rPr>
        <w:t>9</w:t>
      </w:r>
      <w:r w:rsidR="00406A72" w:rsidRPr="00431094">
        <w:rPr>
          <w:rFonts w:ascii="Times New Roman" w:hAnsi="Times New Roman" w:cs="Times New Roman"/>
          <w:sz w:val="28"/>
          <w:szCs w:val="28"/>
        </w:rPr>
        <w:t>.20</w:t>
      </w:r>
      <w:r w:rsidR="00CB23C2">
        <w:rPr>
          <w:rFonts w:ascii="Times New Roman" w:hAnsi="Times New Roman" w:cs="Times New Roman"/>
          <w:sz w:val="28"/>
          <w:szCs w:val="28"/>
        </w:rPr>
        <w:t>20</w:t>
      </w:r>
      <w:r w:rsidR="00406A72" w:rsidRPr="00431094">
        <w:rPr>
          <w:rFonts w:ascii="Times New Roman" w:hAnsi="Times New Roman" w:cs="Times New Roman"/>
          <w:sz w:val="28"/>
          <w:szCs w:val="28"/>
        </w:rPr>
        <w:t>г. №</w:t>
      </w:r>
      <w:r w:rsidR="00CB23C2">
        <w:rPr>
          <w:rFonts w:ascii="Times New Roman" w:hAnsi="Times New Roman" w:cs="Times New Roman"/>
          <w:sz w:val="28"/>
          <w:szCs w:val="28"/>
        </w:rPr>
        <w:t>395</w:t>
      </w:r>
      <w:r w:rsidR="00406A72" w:rsidRPr="00431094">
        <w:rPr>
          <w:rFonts w:ascii="Times New Roman" w:hAnsi="Times New Roman" w:cs="Times New Roman"/>
          <w:sz w:val="28"/>
          <w:szCs w:val="28"/>
        </w:rPr>
        <w:t>.</w:t>
      </w:r>
    </w:p>
    <w:p w:rsidR="002973B4" w:rsidRDefault="002973B4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3B4">
        <w:rPr>
          <w:rFonts w:ascii="Times New Roman" w:hAnsi="Times New Roman" w:cs="Times New Roman"/>
          <w:sz w:val="28"/>
          <w:szCs w:val="28"/>
          <w:lang w:eastAsia="ru-RU"/>
        </w:rPr>
        <w:t>В соответстви</w:t>
      </w:r>
      <w:r w:rsidR="001A064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973B4">
        <w:rPr>
          <w:rFonts w:ascii="Times New Roman" w:hAnsi="Times New Roman" w:cs="Times New Roman"/>
          <w:sz w:val="28"/>
          <w:szCs w:val="28"/>
          <w:lang w:eastAsia="ru-RU"/>
        </w:rPr>
        <w:t xml:space="preserve"> с п.3.1 Устава</w:t>
      </w:r>
      <w:r w:rsidR="001A064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видами деятельности являются:</w:t>
      </w:r>
    </w:p>
    <w:p w:rsidR="001A064C" w:rsidRDefault="001A064C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-предоставление услуг по оздоровлению, отдыху и занятости детей в каникулярное время;</w:t>
      </w:r>
    </w:p>
    <w:p w:rsidR="001A064C" w:rsidRDefault="001A064C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-организация и проведение массовых досуговых и спортивных мероприятий.</w:t>
      </w:r>
    </w:p>
    <w:p w:rsidR="001A064C" w:rsidRDefault="001A064C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2020 году с </w:t>
      </w:r>
      <w:r>
        <w:rPr>
          <w:rFonts w:ascii="Times New Roman" w:hAnsi="Times New Roman" w:cs="Times New Roman"/>
          <w:sz w:val="28"/>
          <w:szCs w:val="28"/>
        </w:rPr>
        <w:t xml:space="preserve">введением режима повышенной готовности и </w:t>
      </w:r>
      <w:r w:rsidRPr="008149A1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 летняя оздоровительная компания не проводилась.</w:t>
      </w:r>
    </w:p>
    <w:p w:rsidR="001A064C" w:rsidRDefault="001A064C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охват детей в период проведения летней оздоровительной компании составил 1103 человека в т.ч.:</w:t>
      </w:r>
    </w:p>
    <w:p w:rsidR="001A064C" w:rsidRDefault="001A064C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-учащиеся образовательных учреждений, спортивных секций, ЦДТ Усть-Катавского городского округа </w:t>
      </w:r>
      <w:r w:rsidR="00DA55B3">
        <w:rPr>
          <w:rFonts w:ascii="Times New Roman" w:hAnsi="Times New Roman" w:cs="Times New Roman"/>
          <w:sz w:val="28"/>
          <w:szCs w:val="28"/>
        </w:rPr>
        <w:t>– 600 человек;</w:t>
      </w:r>
    </w:p>
    <w:p w:rsidR="00DA55B3" w:rsidRDefault="00DA55B3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г. Аша- 120 человек;</w:t>
      </w:r>
    </w:p>
    <w:p w:rsidR="00DA55B3" w:rsidRDefault="00DA55B3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г. Катав-Ивановск- 320 человек;</w:t>
      </w:r>
    </w:p>
    <w:p w:rsidR="00DA55B3" w:rsidRDefault="00DA55B3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г.Трехгорный- 30 человек;</w:t>
      </w:r>
    </w:p>
    <w:p w:rsidR="00DA55B3" w:rsidRDefault="00DA55B3" w:rsidP="001A0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-путевки, проданные за полную стоимость-33 человека.</w:t>
      </w:r>
    </w:p>
    <w:p w:rsidR="002973B4" w:rsidRPr="005E2C9A" w:rsidRDefault="00607C9E" w:rsidP="005E2C9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lang w:eastAsia="ru-RU"/>
        </w:rPr>
        <w:t xml:space="preserve">    </w:t>
      </w:r>
      <w:r w:rsidRPr="00607C9E">
        <w:rPr>
          <w:rFonts w:ascii="Times New Roman" w:hAnsi="Times New Roman" w:cs="Times New Roman"/>
          <w:sz w:val="28"/>
          <w:szCs w:val="28"/>
          <w:lang w:eastAsia="ru-RU"/>
        </w:rPr>
        <w:t>Первичные учетные документы с января по декабрь 2020года представлены не в полном объеме</w:t>
      </w:r>
      <w:r>
        <w:rPr>
          <w:rFonts w:ascii="Times New Roman" w:hAnsi="Times New Roman" w:cs="Times New Roman"/>
          <w:sz w:val="28"/>
          <w:szCs w:val="28"/>
          <w:lang w:eastAsia="ru-RU"/>
        </w:rPr>
        <w:t>, так как</w:t>
      </w:r>
      <w:r w:rsidRPr="00607C9E">
        <w:rPr>
          <w:rFonts w:ascii="Times New Roman" w:hAnsi="Times New Roman" w:cs="Times New Roman"/>
          <w:sz w:val="28"/>
          <w:szCs w:val="28"/>
          <w:lang w:eastAsia="ru-RU"/>
        </w:rPr>
        <w:t xml:space="preserve"> изъят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607C9E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отделением дознания ОМВД по Усть-Катавскому городскому округу</w:t>
      </w:r>
      <w:r w:rsidRPr="00607C9E">
        <w:rPr>
          <w:rFonts w:ascii="Times New Roman" w:hAnsi="Times New Roman" w:cs="Times New Roman"/>
          <w:sz w:val="28"/>
          <w:szCs w:val="28"/>
        </w:rPr>
        <w:t xml:space="preserve"> </w:t>
      </w:r>
      <w:r w:rsidRPr="00A07762">
        <w:rPr>
          <w:rFonts w:ascii="Times New Roman" w:hAnsi="Times New Roman" w:cs="Times New Roman"/>
          <w:sz w:val="28"/>
          <w:szCs w:val="28"/>
        </w:rPr>
        <w:t>в ходе до следственной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588" w:rsidRPr="00927588" w:rsidRDefault="00927588" w:rsidP="00927588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7588">
        <w:rPr>
          <w:rFonts w:ascii="Times New Roman" w:hAnsi="Times New Roman" w:cs="Times New Roman"/>
          <w:b/>
          <w:sz w:val="28"/>
          <w:szCs w:val="28"/>
          <w:lang w:eastAsia="ru-RU"/>
        </w:rPr>
        <w:t>Настоящим контрольным мероприятием установлено:</w:t>
      </w:r>
    </w:p>
    <w:p w:rsidR="00F11810" w:rsidRDefault="00047BB3" w:rsidP="00F1181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>1.Проверка правильност</w:t>
      </w:r>
      <w:r w:rsidR="00E007DB">
        <w:rPr>
          <w:rFonts w:ascii="Times New Roman" w:hAnsi="Times New Roman" w:cs="Times New Roman"/>
          <w:b/>
          <w:sz w:val="28"/>
          <w:szCs w:val="28"/>
        </w:rPr>
        <w:t>и</w:t>
      </w:r>
      <w:r w:rsidRPr="00047BB3">
        <w:rPr>
          <w:rFonts w:ascii="Times New Roman" w:hAnsi="Times New Roman" w:cs="Times New Roman"/>
          <w:b/>
          <w:sz w:val="28"/>
          <w:szCs w:val="28"/>
        </w:rPr>
        <w:t xml:space="preserve"> составления бюджетной сметы.</w:t>
      </w:r>
    </w:p>
    <w:p w:rsidR="00047BB3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570">
        <w:rPr>
          <w:rFonts w:ascii="Times New Roman" w:hAnsi="Times New Roman" w:cs="Times New Roman"/>
          <w:sz w:val="28"/>
          <w:szCs w:val="28"/>
        </w:rPr>
        <w:t>Финансовое обеспечение деятельности осуществляется на основании бюджетной сметы.</w:t>
      </w:r>
    </w:p>
    <w:p w:rsidR="00FF634C" w:rsidRDefault="000E5570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учреждения на 2020год и плановый период 2021 и 2022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Pr="001726AC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6AC">
        <w:rPr>
          <w:rFonts w:ascii="Times New Roman" w:hAnsi="Times New Roman" w:cs="Times New Roman"/>
          <w:sz w:val="28"/>
          <w:szCs w:val="28"/>
        </w:rPr>
        <w:t>-</w:t>
      </w:r>
      <w:r w:rsidR="000E5570" w:rsidRPr="001726AC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40 242 014,00</w:t>
      </w:r>
      <w:r w:rsidRPr="001726AC">
        <w:rPr>
          <w:rFonts w:ascii="Times New Roman" w:hAnsi="Times New Roman" w:cs="Times New Roman"/>
          <w:sz w:val="28"/>
          <w:szCs w:val="28"/>
        </w:rPr>
        <w:t xml:space="preserve"> рублей на 2020 год;</w:t>
      </w:r>
      <w:r w:rsidR="001726AC" w:rsidRPr="00172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4C" w:rsidRPr="00271D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44 991 153,00</w:t>
      </w:r>
      <w:r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2021год;</w:t>
      </w:r>
    </w:p>
    <w:p w:rsidR="000E5570" w:rsidRPr="00271D70" w:rsidRDefault="00FF634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0978D7">
        <w:rPr>
          <w:rFonts w:ascii="Times New Roman" w:hAnsi="Times New Roman" w:cs="Times New Roman"/>
          <w:sz w:val="28"/>
          <w:szCs w:val="28"/>
        </w:rPr>
        <w:t xml:space="preserve"> 51 405 053</w:t>
      </w:r>
      <w:r w:rsidR="00EF2703">
        <w:rPr>
          <w:rFonts w:ascii="Times New Roman" w:hAnsi="Times New Roman" w:cs="Times New Roman"/>
          <w:sz w:val="28"/>
          <w:szCs w:val="28"/>
        </w:rPr>
        <w:t>,00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2022 год.</w:t>
      </w:r>
    </w:p>
    <w:p w:rsidR="00FF634C" w:rsidRDefault="00F26324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Первоначальная смета расходов учреждения на 2021год и плановый период 2022 и 2023 годов составила</w:t>
      </w:r>
      <w:r w:rsidR="00FF634C">
        <w:rPr>
          <w:rFonts w:ascii="Times New Roman" w:hAnsi="Times New Roman" w:cs="Times New Roman"/>
          <w:sz w:val="28"/>
          <w:szCs w:val="28"/>
        </w:rPr>
        <w:t>:</w:t>
      </w:r>
    </w:p>
    <w:p w:rsidR="00FF634C" w:rsidRPr="001726AC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324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38 142 794,00</w:t>
      </w:r>
      <w:r w:rsidRPr="001726AC">
        <w:rPr>
          <w:rFonts w:ascii="Times New Roman" w:hAnsi="Times New Roman" w:cs="Times New Roman"/>
          <w:sz w:val="28"/>
          <w:szCs w:val="28"/>
        </w:rPr>
        <w:t xml:space="preserve"> рублей на 2021 год;</w:t>
      </w:r>
    </w:p>
    <w:p w:rsidR="00FF634C" w:rsidRPr="00271D70" w:rsidRDefault="00FF634C" w:rsidP="0019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F26324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40 705 094,00</w:t>
      </w:r>
      <w:r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2022год;</w:t>
      </w:r>
    </w:p>
    <w:p w:rsidR="00126927" w:rsidRDefault="00FF634C" w:rsidP="00126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-</w:t>
      </w:r>
      <w:r w:rsidR="00F26324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40 7</w:t>
      </w:r>
      <w:r w:rsidR="00F17149">
        <w:rPr>
          <w:rFonts w:ascii="Times New Roman" w:hAnsi="Times New Roman" w:cs="Times New Roman"/>
          <w:sz w:val="28"/>
          <w:szCs w:val="28"/>
        </w:rPr>
        <w:t>6</w:t>
      </w:r>
      <w:r w:rsidR="000978D7">
        <w:rPr>
          <w:rFonts w:ascii="Times New Roman" w:hAnsi="Times New Roman" w:cs="Times New Roman"/>
          <w:sz w:val="28"/>
          <w:szCs w:val="28"/>
        </w:rPr>
        <w:t>5 094,00</w:t>
      </w:r>
      <w:r w:rsidR="00F26324" w:rsidRPr="00271D70">
        <w:rPr>
          <w:rFonts w:ascii="Times New Roman" w:hAnsi="Times New Roman" w:cs="Times New Roman"/>
          <w:sz w:val="28"/>
          <w:szCs w:val="28"/>
        </w:rPr>
        <w:t xml:space="preserve"> рублей на плановый 2023 год.</w:t>
      </w:r>
    </w:p>
    <w:p w:rsidR="003B736C" w:rsidRDefault="000E5570" w:rsidP="001269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расходов и составление </w:t>
      </w:r>
      <w:r w:rsidR="00FF634C">
        <w:rPr>
          <w:rFonts w:ascii="Times New Roman" w:hAnsi="Times New Roman" w:cs="Times New Roman"/>
          <w:sz w:val="28"/>
          <w:szCs w:val="28"/>
        </w:rPr>
        <w:t>первоначальной бюджетной</w:t>
      </w:r>
      <w:r>
        <w:rPr>
          <w:rFonts w:ascii="Times New Roman" w:hAnsi="Times New Roman" w:cs="Times New Roman"/>
          <w:sz w:val="28"/>
          <w:szCs w:val="28"/>
        </w:rPr>
        <w:t xml:space="preserve"> сметы осуществляется в рамках</w:t>
      </w:r>
      <w:r w:rsidR="003B736C">
        <w:rPr>
          <w:rFonts w:ascii="Times New Roman" w:hAnsi="Times New Roman" w:cs="Times New Roman"/>
          <w:sz w:val="28"/>
          <w:szCs w:val="28"/>
        </w:rPr>
        <w:t>:</w:t>
      </w:r>
    </w:p>
    <w:p w:rsidR="000E5570" w:rsidRPr="00271D70" w:rsidRDefault="003B736C" w:rsidP="000E55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D70">
        <w:rPr>
          <w:rFonts w:ascii="Times New Roman" w:hAnsi="Times New Roman" w:cs="Times New Roman"/>
          <w:sz w:val="28"/>
          <w:szCs w:val="28"/>
        </w:rPr>
        <w:t>1)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</w:t>
      </w:r>
      <w:r w:rsidRPr="00271D70">
        <w:rPr>
          <w:rFonts w:ascii="Times New Roman" w:hAnsi="Times New Roman" w:cs="Times New Roman"/>
          <w:sz w:val="28"/>
          <w:szCs w:val="28"/>
        </w:rPr>
        <w:t>М</w:t>
      </w:r>
      <w:r w:rsidR="000E5570" w:rsidRPr="00271D70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="00271D70" w:rsidRPr="00271D70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0E5570" w:rsidRPr="00271D70">
        <w:rPr>
          <w:rFonts w:ascii="Times New Roman" w:hAnsi="Times New Roman" w:cs="Times New Roman"/>
          <w:sz w:val="28"/>
          <w:szCs w:val="28"/>
        </w:rPr>
        <w:t xml:space="preserve"> в Усть-Катавском городском округе на 2020-2022 годы»</w:t>
      </w:r>
      <w:r w:rsidR="0058096A" w:rsidRPr="00271D70">
        <w:rPr>
          <w:rFonts w:ascii="Times New Roman" w:hAnsi="Times New Roman" w:cs="Times New Roman"/>
          <w:sz w:val="28"/>
          <w:szCs w:val="28"/>
        </w:rPr>
        <w:t>:</w:t>
      </w:r>
    </w:p>
    <w:p w:rsidR="0058096A" w:rsidRPr="00821090" w:rsidRDefault="00FF634C" w:rsidP="00FF634C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>-</w:t>
      </w:r>
      <w:r w:rsidR="0058096A" w:rsidRPr="00821090">
        <w:rPr>
          <w:rFonts w:ascii="Times New Roman" w:hAnsi="Times New Roman" w:cs="Times New Roman"/>
          <w:sz w:val="28"/>
          <w:szCs w:val="28"/>
        </w:rPr>
        <w:t xml:space="preserve"> на 2020год </w:t>
      </w:r>
      <w:r w:rsidR="00B57AE4" w:rsidRPr="00821090">
        <w:rPr>
          <w:rFonts w:ascii="Times New Roman" w:hAnsi="Times New Roman" w:cs="Times New Roman"/>
          <w:sz w:val="28"/>
          <w:szCs w:val="28"/>
        </w:rPr>
        <w:t>–</w:t>
      </w:r>
      <w:r w:rsidRPr="00821090">
        <w:rPr>
          <w:rFonts w:ascii="Times New Roman" w:hAnsi="Times New Roman" w:cs="Times New Roman"/>
          <w:sz w:val="28"/>
          <w:szCs w:val="28"/>
        </w:rPr>
        <w:t xml:space="preserve"> </w:t>
      </w:r>
      <w:r w:rsidR="000978D7">
        <w:rPr>
          <w:rFonts w:ascii="Times New Roman" w:hAnsi="Times New Roman" w:cs="Times New Roman"/>
          <w:sz w:val="28"/>
          <w:szCs w:val="28"/>
        </w:rPr>
        <w:t>40 242 014,00</w:t>
      </w:r>
      <w:r w:rsidR="001910FA" w:rsidRPr="00821090">
        <w:rPr>
          <w:rFonts w:ascii="Times New Roman" w:hAnsi="Times New Roman" w:cs="Times New Roman"/>
          <w:sz w:val="28"/>
          <w:szCs w:val="28"/>
        </w:rPr>
        <w:t> руб.</w:t>
      </w:r>
      <w:r w:rsidRPr="00821090">
        <w:rPr>
          <w:rFonts w:ascii="Times New Roman" w:hAnsi="Times New Roman" w:cs="Times New Roman"/>
          <w:sz w:val="28"/>
          <w:szCs w:val="28"/>
        </w:rPr>
        <w:t>;</w:t>
      </w:r>
    </w:p>
    <w:p w:rsidR="00126927" w:rsidRDefault="00FF634C" w:rsidP="00126927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21090">
        <w:rPr>
          <w:rFonts w:ascii="Times New Roman" w:hAnsi="Times New Roman" w:cs="Times New Roman"/>
          <w:sz w:val="28"/>
          <w:szCs w:val="28"/>
        </w:rPr>
        <w:t xml:space="preserve">- на </w:t>
      </w:r>
      <w:r w:rsidR="00E9039F">
        <w:rPr>
          <w:rFonts w:ascii="Times New Roman" w:hAnsi="Times New Roman" w:cs="Times New Roman"/>
          <w:sz w:val="28"/>
          <w:szCs w:val="28"/>
        </w:rPr>
        <w:t>01</w:t>
      </w:r>
      <w:r w:rsidR="00821090" w:rsidRPr="00821090">
        <w:rPr>
          <w:rFonts w:ascii="Times New Roman" w:hAnsi="Times New Roman" w:cs="Times New Roman"/>
          <w:sz w:val="28"/>
          <w:szCs w:val="28"/>
        </w:rPr>
        <w:t>.0</w:t>
      </w:r>
      <w:r w:rsidR="00E9039F">
        <w:rPr>
          <w:rFonts w:ascii="Times New Roman" w:hAnsi="Times New Roman" w:cs="Times New Roman"/>
          <w:sz w:val="28"/>
          <w:szCs w:val="28"/>
        </w:rPr>
        <w:t>9</w:t>
      </w:r>
      <w:r w:rsidR="00821090" w:rsidRPr="00821090">
        <w:rPr>
          <w:rFonts w:ascii="Times New Roman" w:hAnsi="Times New Roman" w:cs="Times New Roman"/>
          <w:sz w:val="28"/>
          <w:szCs w:val="28"/>
        </w:rPr>
        <w:t>.</w:t>
      </w:r>
      <w:r w:rsidRPr="00821090">
        <w:rPr>
          <w:rFonts w:ascii="Times New Roman" w:hAnsi="Times New Roman" w:cs="Times New Roman"/>
          <w:sz w:val="28"/>
          <w:szCs w:val="28"/>
        </w:rPr>
        <w:t xml:space="preserve">2021год-  </w:t>
      </w:r>
      <w:r w:rsidR="00F17149">
        <w:rPr>
          <w:rFonts w:ascii="Times New Roman" w:hAnsi="Times New Roman" w:cs="Times New Roman"/>
          <w:sz w:val="28"/>
          <w:szCs w:val="28"/>
        </w:rPr>
        <w:t>38</w:t>
      </w:r>
      <w:r w:rsidR="000978D7">
        <w:rPr>
          <w:rFonts w:ascii="Times New Roman" w:hAnsi="Times New Roman" w:cs="Times New Roman"/>
          <w:sz w:val="28"/>
          <w:szCs w:val="28"/>
        </w:rPr>
        <w:t> 1</w:t>
      </w:r>
      <w:r w:rsidR="00F17149">
        <w:rPr>
          <w:rFonts w:ascii="Times New Roman" w:hAnsi="Times New Roman" w:cs="Times New Roman"/>
          <w:sz w:val="28"/>
          <w:szCs w:val="28"/>
        </w:rPr>
        <w:t>42</w:t>
      </w:r>
      <w:r w:rsidR="000978D7">
        <w:rPr>
          <w:rFonts w:ascii="Times New Roman" w:hAnsi="Times New Roman" w:cs="Times New Roman"/>
          <w:sz w:val="28"/>
          <w:szCs w:val="28"/>
        </w:rPr>
        <w:t> </w:t>
      </w:r>
      <w:r w:rsidR="00F17149">
        <w:rPr>
          <w:rFonts w:ascii="Times New Roman" w:hAnsi="Times New Roman" w:cs="Times New Roman"/>
          <w:sz w:val="28"/>
          <w:szCs w:val="28"/>
        </w:rPr>
        <w:t>794</w:t>
      </w:r>
      <w:r w:rsidR="000978D7">
        <w:rPr>
          <w:rFonts w:ascii="Times New Roman" w:hAnsi="Times New Roman" w:cs="Times New Roman"/>
          <w:sz w:val="28"/>
          <w:szCs w:val="28"/>
        </w:rPr>
        <w:t>,00</w:t>
      </w:r>
      <w:r w:rsidRPr="0082109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7BB3" w:rsidRPr="00126927" w:rsidRDefault="00F26324" w:rsidP="00126927">
      <w:pPr>
        <w:jc w:val="both"/>
        <w:rPr>
          <w:rFonts w:ascii="Times New Roman" w:hAnsi="Times New Roman" w:cs="Times New Roman"/>
          <w:sz w:val="28"/>
          <w:szCs w:val="28"/>
        </w:rPr>
      </w:pPr>
      <w:r w:rsidRPr="00126927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</w:t>
      </w:r>
      <w:r w:rsidR="00444AFB" w:rsidRPr="00126927">
        <w:rPr>
          <w:rFonts w:ascii="Times New Roman" w:hAnsi="Times New Roman" w:cs="Times New Roman"/>
          <w:sz w:val="28"/>
          <w:szCs w:val="28"/>
        </w:rPr>
        <w:t xml:space="preserve">с </w:t>
      </w:r>
      <w:r w:rsidRPr="00126927">
        <w:rPr>
          <w:rFonts w:ascii="Times New Roman" w:hAnsi="Times New Roman" w:cs="Times New Roman"/>
          <w:sz w:val="28"/>
          <w:szCs w:val="28"/>
        </w:rPr>
        <w:t>Порядк</w:t>
      </w:r>
      <w:r w:rsidR="00444AFB" w:rsidRPr="00126927">
        <w:rPr>
          <w:rFonts w:ascii="Times New Roman" w:hAnsi="Times New Roman" w:cs="Times New Roman"/>
          <w:sz w:val="28"/>
          <w:szCs w:val="28"/>
        </w:rPr>
        <w:t>ом</w:t>
      </w:r>
      <w:r w:rsidRPr="00126927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</w:t>
      </w:r>
      <w:r w:rsidR="00C724A8" w:rsidRPr="00126927">
        <w:rPr>
          <w:rFonts w:ascii="Times New Roman" w:hAnsi="Times New Roman" w:cs="Times New Roman"/>
          <w:sz w:val="28"/>
          <w:szCs w:val="28"/>
        </w:rPr>
        <w:t xml:space="preserve">казенных учреждений Управления </w:t>
      </w:r>
      <w:r w:rsidR="001D281A" w:rsidRPr="00126927">
        <w:rPr>
          <w:rFonts w:ascii="Times New Roman" w:hAnsi="Times New Roman" w:cs="Times New Roman"/>
          <w:sz w:val="28"/>
          <w:szCs w:val="28"/>
        </w:rPr>
        <w:t>образования</w:t>
      </w:r>
      <w:r w:rsidR="00444AFB" w:rsidRPr="0012692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1D281A" w:rsidRPr="00126927">
        <w:rPr>
          <w:rFonts w:ascii="Times New Roman" w:hAnsi="Times New Roman" w:cs="Times New Roman"/>
          <w:sz w:val="28"/>
          <w:szCs w:val="28"/>
        </w:rPr>
        <w:t>приказом</w:t>
      </w:r>
      <w:r w:rsidR="00444AFB" w:rsidRPr="00126927">
        <w:rPr>
          <w:rFonts w:ascii="Times New Roman" w:hAnsi="Times New Roman" w:cs="Times New Roman"/>
          <w:sz w:val="28"/>
          <w:szCs w:val="28"/>
        </w:rPr>
        <w:t xml:space="preserve"> </w:t>
      </w:r>
      <w:r w:rsidR="00C724A8" w:rsidRPr="00126927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444AFB" w:rsidRPr="00126927">
        <w:rPr>
          <w:rFonts w:ascii="Times New Roman" w:hAnsi="Times New Roman" w:cs="Times New Roman"/>
          <w:sz w:val="28"/>
          <w:szCs w:val="28"/>
        </w:rPr>
        <w:t xml:space="preserve"> от </w:t>
      </w:r>
      <w:r w:rsidR="001D281A" w:rsidRPr="00126927">
        <w:rPr>
          <w:rFonts w:ascii="Times New Roman" w:hAnsi="Times New Roman" w:cs="Times New Roman"/>
          <w:sz w:val="28"/>
          <w:szCs w:val="28"/>
        </w:rPr>
        <w:t>30</w:t>
      </w:r>
      <w:r w:rsidR="00444AFB" w:rsidRPr="00126927">
        <w:rPr>
          <w:rFonts w:ascii="Times New Roman" w:hAnsi="Times New Roman" w:cs="Times New Roman"/>
          <w:sz w:val="28"/>
          <w:szCs w:val="28"/>
        </w:rPr>
        <w:t>.1</w:t>
      </w:r>
      <w:r w:rsidR="001D281A" w:rsidRPr="00126927">
        <w:rPr>
          <w:rFonts w:ascii="Times New Roman" w:hAnsi="Times New Roman" w:cs="Times New Roman"/>
          <w:sz w:val="28"/>
          <w:szCs w:val="28"/>
        </w:rPr>
        <w:t>0</w:t>
      </w:r>
      <w:r w:rsidR="00444AFB" w:rsidRPr="00126927">
        <w:rPr>
          <w:rFonts w:ascii="Times New Roman" w:hAnsi="Times New Roman" w:cs="Times New Roman"/>
          <w:sz w:val="28"/>
          <w:szCs w:val="28"/>
        </w:rPr>
        <w:t>.20</w:t>
      </w:r>
      <w:r w:rsidR="00E007DB" w:rsidRPr="00126927">
        <w:rPr>
          <w:rFonts w:ascii="Times New Roman" w:hAnsi="Times New Roman" w:cs="Times New Roman"/>
          <w:sz w:val="28"/>
          <w:szCs w:val="28"/>
        </w:rPr>
        <w:t>1</w:t>
      </w:r>
      <w:r w:rsidR="001D281A" w:rsidRPr="00126927">
        <w:rPr>
          <w:rFonts w:ascii="Times New Roman" w:hAnsi="Times New Roman" w:cs="Times New Roman"/>
          <w:sz w:val="28"/>
          <w:szCs w:val="28"/>
        </w:rPr>
        <w:t>8</w:t>
      </w:r>
      <w:r w:rsidR="00444AFB" w:rsidRPr="00126927">
        <w:rPr>
          <w:rFonts w:ascii="Times New Roman" w:hAnsi="Times New Roman" w:cs="Times New Roman"/>
          <w:sz w:val="28"/>
          <w:szCs w:val="28"/>
        </w:rPr>
        <w:t>г. №</w:t>
      </w:r>
      <w:r w:rsidR="001D281A" w:rsidRPr="00126927">
        <w:rPr>
          <w:rFonts w:ascii="Times New Roman" w:hAnsi="Times New Roman" w:cs="Times New Roman"/>
          <w:sz w:val="28"/>
          <w:szCs w:val="28"/>
        </w:rPr>
        <w:t>469</w:t>
      </w:r>
      <w:r w:rsidR="00444AFB" w:rsidRPr="00126927">
        <w:rPr>
          <w:rFonts w:ascii="Times New Roman" w:hAnsi="Times New Roman" w:cs="Times New Roman"/>
          <w:sz w:val="28"/>
          <w:szCs w:val="28"/>
        </w:rPr>
        <w:t>.</w:t>
      </w:r>
    </w:p>
    <w:p w:rsidR="00E51792" w:rsidRPr="00E9039F" w:rsidRDefault="00E9039F" w:rsidP="00E90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39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B435E9">
        <w:rPr>
          <w:rFonts w:ascii="Times New Roman" w:hAnsi="Times New Roman" w:cs="Times New Roman"/>
          <w:sz w:val="28"/>
          <w:szCs w:val="28"/>
        </w:rPr>
        <w:t>Г</w:t>
      </w:r>
      <w:r w:rsidRPr="00E9039F">
        <w:rPr>
          <w:rFonts w:ascii="Times New Roman" w:hAnsi="Times New Roman" w:cs="Times New Roman"/>
          <w:sz w:val="28"/>
          <w:szCs w:val="28"/>
        </w:rPr>
        <w:t>лавного государственного санитарного врача Российской Федерации от 24.03.2021г. №10</w:t>
      </w:r>
      <w:r w:rsidR="00C5014E">
        <w:rPr>
          <w:rFonts w:ascii="Times New Roman" w:hAnsi="Times New Roman" w:cs="Times New Roman"/>
          <w:sz w:val="28"/>
          <w:szCs w:val="28"/>
        </w:rPr>
        <w:t xml:space="preserve"> «О внесении изменений в санитарно-эпидемиологические правила СП 3.1/2.4.3598-20»</w:t>
      </w:r>
      <w:r w:rsidRPr="00E9039F">
        <w:rPr>
          <w:rFonts w:ascii="Times New Roman" w:hAnsi="Times New Roman" w:cs="Times New Roman"/>
          <w:sz w:val="28"/>
          <w:szCs w:val="28"/>
        </w:rPr>
        <w:t xml:space="preserve"> количество детей в отрядах должно быть не более 75% от проектной вместимости организации отдыха детей.</w:t>
      </w:r>
      <w:r>
        <w:rPr>
          <w:rFonts w:ascii="Times New Roman" w:hAnsi="Times New Roman" w:cs="Times New Roman"/>
          <w:sz w:val="28"/>
          <w:szCs w:val="28"/>
        </w:rPr>
        <w:t xml:space="preserve"> Бюджетная смета на 2021год утверждена с учетом 100% вместимости и на момент проведения контрольного мероприятия не уточнена, что приводит к увеличению </w:t>
      </w:r>
      <w:r w:rsidR="0064099D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расходной </w:t>
      </w:r>
      <w:r w:rsidR="00384E69">
        <w:rPr>
          <w:rFonts w:ascii="Times New Roman" w:hAnsi="Times New Roman" w:cs="Times New Roman"/>
          <w:sz w:val="28"/>
          <w:szCs w:val="28"/>
        </w:rPr>
        <w:t>части бюджета городского округа на 4 414 184,5 рублей.</w:t>
      </w:r>
    </w:p>
    <w:p w:rsidR="00406A72" w:rsidRDefault="00047BB3" w:rsidP="007E42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B3">
        <w:rPr>
          <w:rFonts w:ascii="Times New Roman" w:hAnsi="Times New Roman" w:cs="Times New Roman"/>
          <w:b/>
          <w:sz w:val="28"/>
          <w:szCs w:val="28"/>
        </w:rPr>
        <w:t xml:space="preserve">2. Проверка исполнения бюджетной </w:t>
      </w:r>
      <w:r w:rsidR="001F1C16">
        <w:rPr>
          <w:rFonts w:ascii="Times New Roman" w:hAnsi="Times New Roman" w:cs="Times New Roman"/>
          <w:b/>
          <w:sz w:val="28"/>
          <w:szCs w:val="28"/>
        </w:rPr>
        <w:t>с</w:t>
      </w:r>
      <w:r w:rsidRPr="00047BB3">
        <w:rPr>
          <w:rFonts w:ascii="Times New Roman" w:hAnsi="Times New Roman" w:cs="Times New Roman"/>
          <w:b/>
          <w:sz w:val="28"/>
          <w:szCs w:val="28"/>
        </w:rPr>
        <w:t>меты</w:t>
      </w:r>
      <w:r w:rsidR="00B3519A">
        <w:rPr>
          <w:rFonts w:ascii="Times New Roman" w:hAnsi="Times New Roman" w:cs="Times New Roman"/>
          <w:b/>
          <w:sz w:val="28"/>
          <w:szCs w:val="28"/>
        </w:rPr>
        <w:t xml:space="preserve"> и целевого использования бюджетных средств</w:t>
      </w:r>
      <w:r w:rsidRPr="00047BB3">
        <w:rPr>
          <w:rFonts w:ascii="Times New Roman" w:hAnsi="Times New Roman" w:cs="Times New Roman"/>
          <w:b/>
          <w:sz w:val="28"/>
          <w:szCs w:val="28"/>
        </w:rPr>
        <w:t>.</w:t>
      </w:r>
    </w:p>
    <w:p w:rsidR="00444AFB" w:rsidRDefault="007E4203" w:rsidP="00D51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203">
        <w:rPr>
          <w:rFonts w:ascii="Times New Roman" w:hAnsi="Times New Roman" w:cs="Times New Roman"/>
          <w:sz w:val="28"/>
          <w:szCs w:val="28"/>
        </w:rPr>
        <w:t xml:space="preserve">Уточненная бюджетная смета расходов на </w:t>
      </w:r>
      <w:r w:rsidR="00E007DB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 xml:space="preserve"> утверждена в сумме </w:t>
      </w:r>
      <w:r w:rsidR="00EF2703">
        <w:rPr>
          <w:rFonts w:ascii="Times New Roman" w:hAnsi="Times New Roman" w:cs="Times New Roman"/>
          <w:sz w:val="28"/>
          <w:szCs w:val="28"/>
        </w:rPr>
        <w:t>21</w:t>
      </w:r>
      <w:r w:rsidR="002335A2">
        <w:rPr>
          <w:rFonts w:ascii="Times New Roman" w:hAnsi="Times New Roman" w:cs="Times New Roman"/>
          <w:sz w:val="28"/>
          <w:szCs w:val="28"/>
        </w:rPr>
        <w:t> 266 503,71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51925">
        <w:rPr>
          <w:rFonts w:ascii="Times New Roman" w:hAnsi="Times New Roman" w:cs="Times New Roman"/>
          <w:sz w:val="28"/>
          <w:szCs w:val="28"/>
        </w:rPr>
        <w:t>, в рамках</w:t>
      </w:r>
      <w:r w:rsidR="00444AFB" w:rsidRPr="00821090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821090" w:rsidRPr="00821090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AF605C" w:rsidRPr="00821090">
        <w:rPr>
          <w:rFonts w:ascii="Times New Roman" w:hAnsi="Times New Roman" w:cs="Times New Roman"/>
          <w:sz w:val="28"/>
          <w:szCs w:val="28"/>
        </w:rPr>
        <w:t xml:space="preserve"> </w:t>
      </w:r>
      <w:r w:rsidR="00444AFB" w:rsidRPr="00821090">
        <w:rPr>
          <w:rFonts w:ascii="Times New Roman" w:hAnsi="Times New Roman" w:cs="Times New Roman"/>
          <w:sz w:val="28"/>
          <w:szCs w:val="28"/>
        </w:rPr>
        <w:t>в Усть-Катавском городском округе на 2020-2022 годы</w:t>
      </w:r>
      <w:r w:rsidR="00821090" w:rsidRPr="00821090">
        <w:rPr>
          <w:rFonts w:ascii="Times New Roman" w:hAnsi="Times New Roman" w:cs="Times New Roman"/>
          <w:sz w:val="28"/>
          <w:szCs w:val="28"/>
        </w:rPr>
        <w:t>»</w:t>
      </w:r>
      <w:r w:rsidR="004E11CF">
        <w:rPr>
          <w:rFonts w:ascii="Times New Roman" w:hAnsi="Times New Roman" w:cs="Times New Roman"/>
          <w:sz w:val="28"/>
          <w:szCs w:val="28"/>
        </w:rPr>
        <w:t>;</w:t>
      </w:r>
    </w:p>
    <w:p w:rsidR="007E4203" w:rsidRDefault="00941319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9413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бюджетной сметы в 2020 году составило</w:t>
      </w:r>
      <w:r w:rsidR="00CD34D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F2703">
        <w:rPr>
          <w:rFonts w:ascii="Times New Roman" w:hAnsi="Times New Roman" w:cs="Times New Roman"/>
          <w:sz w:val="28"/>
          <w:szCs w:val="28"/>
        </w:rPr>
        <w:t>21 192 725,44</w:t>
      </w:r>
      <w:r w:rsidR="00CD34D4">
        <w:rPr>
          <w:rFonts w:ascii="Times New Roman" w:hAnsi="Times New Roman" w:cs="Times New Roman"/>
          <w:sz w:val="28"/>
          <w:szCs w:val="28"/>
        </w:rPr>
        <w:t xml:space="preserve"> рублей 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F2703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 xml:space="preserve"> % от уточненной сметы расходов).</w:t>
      </w:r>
      <w:r w:rsidR="00E96A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41319" w:rsidRPr="00F85C35" w:rsidRDefault="00941319" w:rsidP="00F85C3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бюджетной сметы осуществляется в соответствии с </w:t>
      </w:r>
      <w:r w:rsidR="00F85C35">
        <w:rPr>
          <w:rFonts w:ascii="Times New Roman" w:hAnsi="Times New Roman" w:cs="Times New Roman"/>
          <w:sz w:val="28"/>
          <w:szCs w:val="28"/>
        </w:rPr>
        <w:t>приказом Минфина</w:t>
      </w:r>
      <w:r w:rsidR="00F85C35" w:rsidRPr="00F85C35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от 29.11.2017 № 209н «Об утверждении Порядка применения классификации операций сектора государственного управления»</w:t>
      </w:r>
      <w:r w:rsidR="00F85C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C35" w:rsidRPr="00F85C35">
        <w:rPr>
          <w:rFonts w:ascii="Times New Roman" w:hAnsi="Times New Roman" w:cs="Times New Roman"/>
          <w:color w:val="000000"/>
          <w:sz w:val="28"/>
          <w:szCs w:val="28"/>
        </w:rPr>
        <w:t>(далее – приказ № 209н)</w:t>
      </w:r>
      <w:r w:rsidR="00E007DB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E007DB">
        <w:rPr>
          <w:rFonts w:ascii="Times New Roman" w:hAnsi="Times New Roman" w:cs="Times New Roman"/>
          <w:sz w:val="28"/>
          <w:szCs w:val="28"/>
        </w:rPr>
        <w:t>по следующим основным направлениям расходов</w:t>
      </w:r>
      <w:r w:rsidR="00F85C35" w:rsidRPr="00F85C35">
        <w:rPr>
          <w:rFonts w:ascii="Times New Roman" w:hAnsi="Times New Roman" w:cs="Times New Roman"/>
          <w:sz w:val="28"/>
          <w:szCs w:val="28"/>
        </w:rPr>
        <w:t>.</w:t>
      </w:r>
      <w:r w:rsidR="00F85C35" w:rsidRPr="00F85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184F42" w:rsidRPr="00184F42" w:rsidTr="00184F42">
        <w:trPr>
          <w:trHeight w:val="300"/>
        </w:trPr>
        <w:tc>
          <w:tcPr>
            <w:tcW w:w="8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исполнения бюджетной сметы по основным направлениям расходов в 2020году</w:t>
            </w:r>
            <w:r w:rsidR="0085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0B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представлены в таблице</w:t>
            </w:r>
            <w:r w:rsidR="00F23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FA1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  <w:p w:rsidR="00F23FA1" w:rsidRPr="00184F42" w:rsidRDefault="00F23FA1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771D1" w:rsidRPr="00184F42" w:rsidTr="0051219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B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512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B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184F42" w:rsidRDefault="00E771D1" w:rsidP="00B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FF4B6F"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 %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23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6 921 572,20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28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85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6AC" w:rsidRPr="00184F42" w:rsidRDefault="002335A2" w:rsidP="0017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11 961 516,70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5A2" w:rsidRPr="00184F42" w:rsidRDefault="002335A2" w:rsidP="00233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24 546,10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558 516,00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18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84F42" w:rsidRPr="00184F42" w:rsidTr="00184F4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1 018 973,33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84F42" w:rsidRPr="00184F42" w:rsidTr="00184F4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707 601,11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85FCC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335A2" w:rsidP="00B34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21 192 725,44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F42" w:rsidRPr="00184F42" w:rsidRDefault="00285FCC" w:rsidP="00184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84F42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F42" w:rsidRPr="00184F42" w:rsidRDefault="00184F42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7393" w:rsidRPr="00184F42" w:rsidTr="00184F4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93" w:rsidRPr="00184F42" w:rsidRDefault="00547393" w:rsidP="00184F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47393" w:rsidRPr="00E51792" w:rsidRDefault="00547393" w:rsidP="00E5179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исполнения бюджетной сметы по основным направлениям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07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в таблице 2</w:t>
      </w:r>
      <w:r w:rsidRPr="00184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393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B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B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B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расходов, %</w:t>
            </w:r>
          </w:p>
        </w:tc>
      </w:tr>
      <w:tr w:rsidR="00547393" w:rsidRPr="00184F42" w:rsidTr="00547393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393" w:rsidRPr="00184F42" w:rsidTr="00547393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13 908 390,00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285FCC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19 980 863,46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285FCC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28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47393" w:rsidRPr="00184F42" w:rsidTr="0054739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437 190,00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28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47393" w:rsidRPr="00184F42" w:rsidTr="00547393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7393" w:rsidRPr="00184F42" w:rsidTr="00360C84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60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84" w:rsidRDefault="00360C84" w:rsidP="0036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основных средств</w:t>
            </w:r>
          </w:p>
          <w:p w:rsidR="00547393" w:rsidRPr="00184F42" w:rsidRDefault="00547393" w:rsidP="00360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1 010 298,40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93" w:rsidRPr="00184F42" w:rsidRDefault="00285FCC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60C84" w:rsidRPr="00184F42" w:rsidTr="00360C84">
        <w:trPr>
          <w:trHeight w:val="11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84" w:rsidRPr="00184F42" w:rsidRDefault="00360C84" w:rsidP="0036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C84" w:rsidRDefault="00360C84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0C84" w:rsidRDefault="00360C84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C84" w:rsidRPr="00184F42" w:rsidRDefault="00121297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1 766 845,14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84" w:rsidRDefault="00380151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47393" w:rsidRPr="00184F42" w:rsidTr="001979A9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547393" w:rsidP="0054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393" w:rsidRPr="00184F42" w:rsidRDefault="00121297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37 133 587,00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93" w:rsidRPr="00184F42" w:rsidRDefault="001979A9" w:rsidP="0054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7E4203" w:rsidRDefault="00184F42" w:rsidP="000B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F42">
        <w:rPr>
          <w:rFonts w:ascii="Times New Roman" w:hAnsi="Times New Roman" w:cs="Times New Roman"/>
          <w:sz w:val="28"/>
          <w:szCs w:val="28"/>
        </w:rPr>
        <w:t>Наибольший удельный вес в расходах учреждения в группе 200 «Расходы» имеют статьи 210 «Оплата труда и начисления на оплату труда» и 220 «Приобретение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2" w:rsidRPr="0064795A" w:rsidRDefault="00854381" w:rsidP="007E42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95A">
        <w:rPr>
          <w:rFonts w:ascii="Times New Roman" w:hAnsi="Times New Roman" w:cs="Times New Roman"/>
          <w:i/>
          <w:sz w:val="28"/>
          <w:szCs w:val="28"/>
        </w:rPr>
        <w:t>2.1.</w:t>
      </w:r>
      <w:r w:rsidR="00184F42" w:rsidRPr="0064795A">
        <w:rPr>
          <w:rFonts w:ascii="Times New Roman" w:hAnsi="Times New Roman" w:cs="Times New Roman"/>
          <w:i/>
          <w:sz w:val="28"/>
          <w:szCs w:val="28"/>
        </w:rPr>
        <w:t>В ходе проверки правильности расходования средств по оплате труда –подстатья 211 «Заработная плата» и 213 «Начисления на выплаты по оплате труда» выявлено следующее:</w:t>
      </w:r>
    </w:p>
    <w:p w:rsidR="00184F42" w:rsidRDefault="00A507A1" w:rsidP="00A50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184F42">
        <w:rPr>
          <w:rFonts w:ascii="Times New Roman" w:hAnsi="Times New Roman" w:cs="Times New Roman"/>
          <w:sz w:val="28"/>
          <w:szCs w:val="28"/>
        </w:rPr>
        <w:t>1.Размер оплаты труда, материальной помощи, компенсационных и стимулирующих выплат в учреждении регламентируется</w:t>
      </w:r>
      <w:r w:rsidR="004855BA">
        <w:rPr>
          <w:rFonts w:ascii="Times New Roman" w:hAnsi="Times New Roman" w:cs="Times New Roman"/>
          <w:sz w:val="28"/>
          <w:szCs w:val="28"/>
        </w:rPr>
        <w:t xml:space="preserve"> следующими документами</w:t>
      </w:r>
      <w:r w:rsidR="00184F42">
        <w:rPr>
          <w:rFonts w:ascii="Times New Roman" w:hAnsi="Times New Roman" w:cs="Times New Roman"/>
          <w:sz w:val="28"/>
          <w:szCs w:val="28"/>
        </w:rPr>
        <w:t>:</w:t>
      </w:r>
    </w:p>
    <w:p w:rsidR="00280048" w:rsidRDefault="00280048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</w:t>
      </w:r>
      <w:r w:rsidR="002154B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 w:rsidR="002154B2">
        <w:rPr>
          <w:rFonts w:ascii="Times New Roman" w:hAnsi="Times New Roman" w:cs="Times New Roman"/>
          <w:sz w:val="28"/>
          <w:szCs w:val="28"/>
        </w:rPr>
        <w:t xml:space="preserve"> и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="00F716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54B2">
        <w:rPr>
          <w:rFonts w:ascii="Times New Roman" w:hAnsi="Times New Roman" w:cs="Times New Roman"/>
          <w:sz w:val="28"/>
          <w:szCs w:val="28"/>
        </w:rPr>
        <w:t xml:space="preserve"> </w:t>
      </w:r>
      <w:r w:rsidR="007974C1">
        <w:rPr>
          <w:rFonts w:ascii="Times New Roman" w:hAnsi="Times New Roman" w:cs="Times New Roman"/>
          <w:sz w:val="28"/>
          <w:szCs w:val="28"/>
        </w:rPr>
        <w:t xml:space="preserve">ДОЦ </w:t>
      </w:r>
      <w:r w:rsidR="002154B2">
        <w:rPr>
          <w:rFonts w:ascii="Times New Roman" w:hAnsi="Times New Roman" w:cs="Times New Roman"/>
          <w:sz w:val="28"/>
          <w:szCs w:val="28"/>
        </w:rPr>
        <w:t>«Ребячья республика»</w:t>
      </w:r>
      <w:r w:rsidR="005C3355">
        <w:rPr>
          <w:rFonts w:ascii="Times New Roman" w:hAnsi="Times New Roman" w:cs="Times New Roman"/>
          <w:sz w:val="28"/>
          <w:szCs w:val="28"/>
        </w:rPr>
        <w:t>, утвержденн</w:t>
      </w:r>
      <w:r w:rsidR="002154B2">
        <w:rPr>
          <w:rFonts w:ascii="Times New Roman" w:hAnsi="Times New Roman" w:cs="Times New Roman"/>
          <w:sz w:val="28"/>
          <w:szCs w:val="28"/>
        </w:rPr>
        <w:t>ого</w:t>
      </w:r>
      <w:r w:rsidR="002C55B1">
        <w:rPr>
          <w:rFonts w:ascii="Times New Roman" w:hAnsi="Times New Roman" w:cs="Times New Roman"/>
          <w:sz w:val="28"/>
          <w:szCs w:val="28"/>
        </w:rPr>
        <w:t xml:space="preserve"> </w:t>
      </w:r>
      <w:r w:rsidR="002154B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564CB">
        <w:rPr>
          <w:rFonts w:ascii="Times New Roman" w:hAnsi="Times New Roman" w:cs="Times New Roman"/>
          <w:sz w:val="28"/>
          <w:szCs w:val="28"/>
        </w:rPr>
        <w:t xml:space="preserve">от </w:t>
      </w:r>
      <w:r w:rsidR="002154B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4B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154B2">
        <w:rPr>
          <w:rFonts w:ascii="Times New Roman" w:hAnsi="Times New Roman" w:cs="Times New Roman"/>
          <w:sz w:val="28"/>
          <w:szCs w:val="28"/>
        </w:rPr>
        <w:t>7</w:t>
      </w:r>
      <w:r w:rsidR="00F716C3">
        <w:rPr>
          <w:rFonts w:ascii="Times New Roman" w:hAnsi="Times New Roman" w:cs="Times New Roman"/>
          <w:sz w:val="28"/>
          <w:szCs w:val="28"/>
        </w:rPr>
        <w:t>г.</w:t>
      </w:r>
      <w:r w:rsidR="00B910BC">
        <w:rPr>
          <w:rFonts w:ascii="Times New Roman" w:hAnsi="Times New Roman" w:cs="Times New Roman"/>
          <w:sz w:val="28"/>
          <w:szCs w:val="28"/>
        </w:rPr>
        <w:t xml:space="preserve"> №</w:t>
      </w:r>
      <w:r w:rsidR="002154B2">
        <w:rPr>
          <w:rFonts w:ascii="Times New Roman" w:hAnsi="Times New Roman" w:cs="Times New Roman"/>
          <w:sz w:val="28"/>
          <w:szCs w:val="28"/>
        </w:rPr>
        <w:t>90</w:t>
      </w:r>
      <w:r w:rsidR="00B910BC">
        <w:rPr>
          <w:rFonts w:ascii="Times New Roman" w:hAnsi="Times New Roman" w:cs="Times New Roman"/>
          <w:sz w:val="28"/>
          <w:szCs w:val="28"/>
        </w:rPr>
        <w:t>/</w:t>
      </w:r>
      <w:r w:rsidR="002154B2">
        <w:rPr>
          <w:rFonts w:ascii="Times New Roman" w:hAnsi="Times New Roman" w:cs="Times New Roman"/>
          <w:sz w:val="28"/>
          <w:szCs w:val="28"/>
        </w:rPr>
        <w:t>л-с</w:t>
      </w:r>
      <w:r w:rsidR="00F716C3">
        <w:rPr>
          <w:rFonts w:ascii="Times New Roman" w:hAnsi="Times New Roman" w:cs="Times New Roman"/>
          <w:sz w:val="28"/>
          <w:szCs w:val="28"/>
        </w:rPr>
        <w:t xml:space="preserve">, </w:t>
      </w:r>
      <w:r w:rsidR="002154B2">
        <w:rPr>
          <w:rFonts w:ascii="Times New Roman" w:hAnsi="Times New Roman" w:cs="Times New Roman"/>
          <w:sz w:val="28"/>
          <w:szCs w:val="28"/>
        </w:rPr>
        <w:t>с изменениями и дополнениями, последними от 21.12.2020г.</w:t>
      </w:r>
      <w:r w:rsidR="002C55B1">
        <w:rPr>
          <w:rFonts w:ascii="Times New Roman" w:hAnsi="Times New Roman" w:cs="Times New Roman"/>
          <w:sz w:val="28"/>
          <w:szCs w:val="28"/>
        </w:rPr>
        <w:t xml:space="preserve">, </w:t>
      </w:r>
      <w:r w:rsidR="003E4761">
        <w:rPr>
          <w:rFonts w:ascii="Times New Roman" w:hAnsi="Times New Roman" w:cs="Times New Roman"/>
          <w:sz w:val="28"/>
          <w:szCs w:val="28"/>
        </w:rPr>
        <w:t>(далее по тексту-Положение об оплате труда)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F42" w:rsidRDefault="00601086" w:rsidP="007E4203">
      <w:pPr>
        <w:jc w:val="both"/>
        <w:rPr>
          <w:rFonts w:ascii="Times New Roman" w:hAnsi="Times New Roman" w:cs="Times New Roman"/>
          <w:sz w:val="28"/>
          <w:szCs w:val="28"/>
        </w:rPr>
      </w:pPr>
      <w:r w:rsidRPr="002C60A1">
        <w:rPr>
          <w:rFonts w:ascii="Times New Roman" w:hAnsi="Times New Roman" w:cs="Times New Roman"/>
          <w:sz w:val="28"/>
          <w:szCs w:val="28"/>
        </w:rPr>
        <w:t>-Правила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C60A1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2C60A1">
        <w:rPr>
          <w:rFonts w:ascii="Times New Roman" w:hAnsi="Times New Roman" w:cs="Times New Roman"/>
          <w:sz w:val="28"/>
          <w:szCs w:val="28"/>
        </w:rPr>
        <w:t>распорядка</w:t>
      </w:r>
      <w:r w:rsidR="0092609A">
        <w:rPr>
          <w:rFonts w:ascii="Times New Roman" w:hAnsi="Times New Roman" w:cs="Times New Roman"/>
          <w:sz w:val="28"/>
          <w:szCs w:val="28"/>
        </w:rPr>
        <w:t>.</w:t>
      </w:r>
      <w:r w:rsidR="008D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2E" w:rsidRDefault="00A507A1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 w:rsidR="00B41AC9">
        <w:rPr>
          <w:rFonts w:ascii="Times New Roman" w:hAnsi="Times New Roman" w:cs="Times New Roman"/>
          <w:sz w:val="28"/>
          <w:szCs w:val="28"/>
        </w:rPr>
        <w:t>2.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Проверка правильности оформления нормативных документов по оплате труда показала, что </w:t>
      </w:r>
      <w:r w:rsidR="00F17149" w:rsidRPr="00C21F2E">
        <w:rPr>
          <w:rFonts w:ascii="Times New Roman" w:hAnsi="Times New Roman" w:cs="Times New Roman"/>
          <w:sz w:val="28"/>
          <w:szCs w:val="28"/>
        </w:rPr>
        <w:t>в Положении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МКУ ДОЦ «Ребячья республика» содержится информация, не относящаяся к деятельности учрежде</w:t>
      </w:r>
      <w:r w:rsidR="00C21F2E">
        <w:rPr>
          <w:rFonts w:ascii="Times New Roman" w:hAnsi="Times New Roman" w:cs="Times New Roman"/>
          <w:sz w:val="28"/>
          <w:szCs w:val="28"/>
        </w:rPr>
        <w:t>ния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, </w:t>
      </w:r>
      <w:r w:rsidR="00F17149" w:rsidRPr="00C21F2E">
        <w:rPr>
          <w:rFonts w:ascii="Times New Roman" w:hAnsi="Times New Roman" w:cs="Times New Roman"/>
          <w:sz w:val="28"/>
          <w:szCs w:val="28"/>
        </w:rPr>
        <w:t>например: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2E" w:rsidRDefault="00C21F2E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F04" w:rsidRPr="00C21F2E">
        <w:rPr>
          <w:rFonts w:ascii="Times New Roman" w:hAnsi="Times New Roman" w:cs="Times New Roman"/>
          <w:sz w:val="28"/>
          <w:szCs w:val="28"/>
        </w:rPr>
        <w:t>«Достижение учащимися более вы</w:t>
      </w:r>
      <w:r>
        <w:rPr>
          <w:rFonts w:ascii="Times New Roman" w:hAnsi="Times New Roman" w:cs="Times New Roman"/>
          <w:sz w:val="28"/>
          <w:szCs w:val="28"/>
        </w:rPr>
        <w:t>соких показателей успеваемости»;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2E" w:rsidRDefault="00C21F2E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F04" w:rsidRPr="00C21F2E">
        <w:rPr>
          <w:rFonts w:ascii="Times New Roman" w:hAnsi="Times New Roman" w:cs="Times New Roman"/>
          <w:sz w:val="28"/>
          <w:szCs w:val="28"/>
        </w:rPr>
        <w:t>«Наличие призеров олимпиад</w:t>
      </w:r>
      <w:r w:rsidR="00981EAF">
        <w:rPr>
          <w:rFonts w:ascii="Times New Roman" w:hAnsi="Times New Roman" w:cs="Times New Roman"/>
          <w:sz w:val="28"/>
          <w:szCs w:val="28"/>
        </w:rPr>
        <w:t>,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981E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конференций разных уровней»;</w:t>
      </w:r>
    </w:p>
    <w:p w:rsidR="00C21F2E" w:rsidRDefault="00D57F04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1F2E">
        <w:rPr>
          <w:rFonts w:ascii="Times New Roman" w:hAnsi="Times New Roman" w:cs="Times New Roman"/>
          <w:sz w:val="28"/>
          <w:szCs w:val="28"/>
        </w:rPr>
        <w:t xml:space="preserve"> </w:t>
      </w:r>
      <w:r w:rsidR="00C21F2E">
        <w:rPr>
          <w:rFonts w:ascii="Times New Roman" w:hAnsi="Times New Roman" w:cs="Times New Roman"/>
          <w:sz w:val="28"/>
          <w:szCs w:val="28"/>
        </w:rPr>
        <w:t>-</w:t>
      </w:r>
      <w:r w:rsidRPr="00C21F2E">
        <w:rPr>
          <w:rFonts w:ascii="Times New Roman" w:hAnsi="Times New Roman" w:cs="Times New Roman"/>
          <w:sz w:val="28"/>
          <w:szCs w:val="28"/>
        </w:rPr>
        <w:t xml:space="preserve">«Высокий уровень организации и </w:t>
      </w:r>
      <w:r w:rsidR="00C21F2E">
        <w:rPr>
          <w:rFonts w:ascii="Times New Roman" w:hAnsi="Times New Roman" w:cs="Times New Roman"/>
          <w:sz w:val="28"/>
          <w:szCs w:val="28"/>
        </w:rPr>
        <w:t>проведение итоговой аттестации»;</w:t>
      </w:r>
      <w:r w:rsidR="00C21F2E" w:rsidRPr="00C2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2E" w:rsidRDefault="00C21F2E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F04" w:rsidRPr="00C21F2E">
        <w:rPr>
          <w:rFonts w:ascii="Times New Roman" w:hAnsi="Times New Roman" w:cs="Times New Roman"/>
          <w:sz w:val="28"/>
          <w:szCs w:val="28"/>
        </w:rPr>
        <w:t>«Выполнение программ уг</w:t>
      </w:r>
      <w:r>
        <w:rPr>
          <w:rFonts w:ascii="Times New Roman" w:hAnsi="Times New Roman" w:cs="Times New Roman"/>
          <w:sz w:val="28"/>
          <w:szCs w:val="28"/>
        </w:rPr>
        <w:t>лубленного изучения предметов»;</w:t>
      </w:r>
    </w:p>
    <w:p w:rsidR="00C21F2E" w:rsidRDefault="00C21F2E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7F04" w:rsidRPr="00C21F2E">
        <w:rPr>
          <w:rFonts w:ascii="Times New Roman" w:hAnsi="Times New Roman" w:cs="Times New Roman"/>
          <w:sz w:val="28"/>
          <w:szCs w:val="28"/>
        </w:rPr>
        <w:t>«Укомплектованность педагогическими к</w:t>
      </w:r>
      <w:r>
        <w:rPr>
          <w:rFonts w:ascii="Times New Roman" w:hAnsi="Times New Roman" w:cs="Times New Roman"/>
          <w:sz w:val="28"/>
          <w:szCs w:val="28"/>
        </w:rPr>
        <w:t>адрами, их качественный состав»;</w:t>
      </w:r>
    </w:p>
    <w:p w:rsidR="00C21F2E" w:rsidRDefault="00D57F04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1F2E">
        <w:rPr>
          <w:rFonts w:ascii="Times New Roman" w:hAnsi="Times New Roman" w:cs="Times New Roman"/>
          <w:sz w:val="28"/>
          <w:szCs w:val="28"/>
        </w:rPr>
        <w:t xml:space="preserve"> </w:t>
      </w:r>
      <w:r w:rsidR="00C21F2E">
        <w:rPr>
          <w:rFonts w:ascii="Times New Roman" w:hAnsi="Times New Roman" w:cs="Times New Roman"/>
          <w:sz w:val="28"/>
          <w:szCs w:val="28"/>
        </w:rPr>
        <w:t>-</w:t>
      </w:r>
      <w:r w:rsidR="00C21F2E" w:rsidRPr="00C21F2E">
        <w:rPr>
          <w:rFonts w:ascii="Times New Roman" w:hAnsi="Times New Roman" w:cs="Times New Roman"/>
          <w:sz w:val="28"/>
          <w:szCs w:val="28"/>
        </w:rPr>
        <w:t>«Развитие педагогического творчества (участие педагогов в научно-исследовательской, опытно-эксперементальной работе, конкурсах,</w:t>
      </w:r>
      <w:r w:rsidRPr="00C21F2E">
        <w:rPr>
          <w:rFonts w:ascii="Times New Roman" w:hAnsi="Times New Roman" w:cs="Times New Roman"/>
          <w:sz w:val="28"/>
          <w:szCs w:val="28"/>
        </w:rPr>
        <w:t xml:space="preserve"> </w:t>
      </w:r>
      <w:r w:rsidR="00C21F2E" w:rsidRPr="00C21F2E">
        <w:rPr>
          <w:rFonts w:ascii="Times New Roman" w:hAnsi="Times New Roman" w:cs="Times New Roman"/>
          <w:sz w:val="28"/>
          <w:szCs w:val="28"/>
        </w:rPr>
        <w:t>конференциях)»</w:t>
      </w:r>
      <w:r w:rsidR="00C21F2E">
        <w:rPr>
          <w:rFonts w:ascii="Times New Roman" w:hAnsi="Times New Roman" w:cs="Times New Roman"/>
          <w:sz w:val="28"/>
          <w:szCs w:val="28"/>
        </w:rPr>
        <w:t>;</w:t>
      </w:r>
      <w:r w:rsidR="00C21F2E" w:rsidRPr="00C21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2E" w:rsidRDefault="00C21F2E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F2E">
        <w:rPr>
          <w:rFonts w:ascii="Times New Roman" w:hAnsi="Times New Roman" w:cs="Times New Roman"/>
          <w:sz w:val="28"/>
          <w:szCs w:val="28"/>
        </w:rPr>
        <w:t>«Стабильность педагогического коллектива, сохранение молодых специалистов»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F2E" w:rsidRDefault="00C21F2E" w:rsidP="00D57F04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F2E">
        <w:rPr>
          <w:rFonts w:ascii="Times New Roman" w:hAnsi="Times New Roman" w:cs="Times New Roman"/>
          <w:sz w:val="28"/>
          <w:szCs w:val="28"/>
        </w:rPr>
        <w:t xml:space="preserve"> «Отсутствие отчислений из учреждения»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21F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F04" w:rsidRDefault="00C21F2E" w:rsidP="004F468F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1F2E">
        <w:rPr>
          <w:rFonts w:ascii="Times New Roman" w:hAnsi="Times New Roman" w:cs="Times New Roman"/>
          <w:sz w:val="28"/>
          <w:szCs w:val="28"/>
        </w:rPr>
        <w:t>«Организация различных форм досуговой деятельности, внеклассной и внешкольной работы»</w:t>
      </w:r>
      <w:r w:rsidR="00D57F04" w:rsidRPr="00C21F2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01355" w:rsidRDefault="00C01355" w:rsidP="00C01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содержит виды выплат стимулирующего характера, связанные с выполнением работниками своих должностных обязанностей, например:</w:t>
      </w:r>
    </w:p>
    <w:p w:rsidR="00C01355" w:rsidRDefault="00C01355" w:rsidP="004F468F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-«Своевременное и качественное предоставление отчетности».</w:t>
      </w:r>
    </w:p>
    <w:p w:rsidR="00184F42" w:rsidRPr="0064795A" w:rsidRDefault="00A507A1" w:rsidP="00A507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41AC9">
        <w:rPr>
          <w:rFonts w:ascii="Times New Roman" w:hAnsi="Times New Roman" w:cs="Times New Roman"/>
          <w:sz w:val="28"/>
          <w:szCs w:val="28"/>
        </w:rPr>
        <w:t>3.</w:t>
      </w:r>
      <w:r w:rsidR="00AA41B9" w:rsidRPr="0064795A">
        <w:rPr>
          <w:rFonts w:ascii="Times New Roman" w:hAnsi="Times New Roman" w:cs="Times New Roman"/>
          <w:sz w:val="28"/>
          <w:szCs w:val="28"/>
        </w:rPr>
        <w:t>Проверка первичных документов, учетных регистров, приказов по оплате труда</w:t>
      </w:r>
      <w:r w:rsidR="000222C9" w:rsidRPr="0064795A">
        <w:rPr>
          <w:rFonts w:ascii="Times New Roman" w:hAnsi="Times New Roman" w:cs="Times New Roman"/>
          <w:sz w:val="28"/>
          <w:szCs w:val="28"/>
        </w:rPr>
        <w:t xml:space="preserve"> за проверяемый период показала:</w:t>
      </w:r>
    </w:p>
    <w:p w:rsidR="00566396" w:rsidRPr="00E007DB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66396" w:rsidRPr="00E007DB">
        <w:rPr>
          <w:rFonts w:ascii="Times New Roman" w:hAnsi="Times New Roman" w:cs="Times New Roman"/>
          <w:sz w:val="28"/>
          <w:szCs w:val="28"/>
        </w:rPr>
        <w:t>Начисление заработной платы осуществляется на основании штатного расписания</w:t>
      </w:r>
      <w:r w:rsidR="004855BA">
        <w:rPr>
          <w:rFonts w:ascii="Times New Roman" w:hAnsi="Times New Roman" w:cs="Times New Roman"/>
          <w:sz w:val="28"/>
          <w:szCs w:val="28"/>
        </w:rPr>
        <w:t>,</w:t>
      </w:r>
      <w:r w:rsidR="00566396" w:rsidRPr="00E007DB">
        <w:rPr>
          <w:rFonts w:ascii="Times New Roman" w:hAnsi="Times New Roman" w:cs="Times New Roman"/>
          <w:sz w:val="28"/>
          <w:szCs w:val="28"/>
        </w:rPr>
        <w:t xml:space="preserve"> </w:t>
      </w:r>
      <w:r w:rsidR="009377F1" w:rsidRPr="00E007DB">
        <w:rPr>
          <w:rFonts w:ascii="Times New Roman" w:hAnsi="Times New Roman"/>
          <w:sz w:val="28"/>
          <w:szCs w:val="28"/>
        </w:rPr>
        <w:t>табеля учета рабочего времени, приказ</w:t>
      </w:r>
      <w:r>
        <w:rPr>
          <w:rFonts w:ascii="Times New Roman" w:hAnsi="Times New Roman"/>
          <w:sz w:val="28"/>
          <w:szCs w:val="28"/>
        </w:rPr>
        <w:t>ов</w:t>
      </w:r>
      <w:r w:rsidR="009377F1" w:rsidRPr="00E007DB">
        <w:rPr>
          <w:rFonts w:ascii="Times New Roman" w:hAnsi="Times New Roman"/>
          <w:sz w:val="28"/>
          <w:szCs w:val="28"/>
        </w:rPr>
        <w:t xml:space="preserve"> МКУ</w:t>
      </w:r>
      <w:r w:rsidR="007974C1">
        <w:rPr>
          <w:rFonts w:ascii="Times New Roman" w:hAnsi="Times New Roman"/>
          <w:sz w:val="28"/>
          <w:szCs w:val="28"/>
        </w:rPr>
        <w:t xml:space="preserve"> </w:t>
      </w:r>
      <w:r w:rsidR="00F17149">
        <w:rPr>
          <w:rFonts w:ascii="Times New Roman" w:hAnsi="Times New Roman"/>
          <w:sz w:val="28"/>
          <w:szCs w:val="28"/>
        </w:rPr>
        <w:t xml:space="preserve">ДОЦ </w:t>
      </w:r>
      <w:r w:rsidR="00F17149" w:rsidRPr="00E007DB">
        <w:rPr>
          <w:rFonts w:ascii="Times New Roman" w:hAnsi="Times New Roman"/>
          <w:sz w:val="28"/>
          <w:szCs w:val="28"/>
        </w:rPr>
        <w:t>«</w:t>
      </w:r>
      <w:r w:rsidR="007974C1">
        <w:rPr>
          <w:rFonts w:ascii="Times New Roman" w:hAnsi="Times New Roman"/>
          <w:sz w:val="28"/>
          <w:szCs w:val="28"/>
        </w:rPr>
        <w:t>Ребячья республика</w:t>
      </w:r>
      <w:r w:rsidR="00776BFA">
        <w:rPr>
          <w:rFonts w:ascii="Times New Roman" w:hAnsi="Times New Roman"/>
          <w:sz w:val="28"/>
          <w:szCs w:val="28"/>
        </w:rPr>
        <w:t>»</w:t>
      </w:r>
      <w:r w:rsidR="009377F1" w:rsidRPr="00E007DB">
        <w:rPr>
          <w:rFonts w:ascii="Times New Roman" w:hAnsi="Times New Roman"/>
          <w:sz w:val="28"/>
          <w:szCs w:val="28"/>
        </w:rPr>
        <w:t>, трудовы</w:t>
      </w:r>
      <w:r>
        <w:rPr>
          <w:rFonts w:ascii="Times New Roman" w:hAnsi="Times New Roman"/>
          <w:sz w:val="28"/>
          <w:szCs w:val="28"/>
        </w:rPr>
        <w:t>х</w:t>
      </w:r>
      <w:r w:rsidR="009377F1" w:rsidRPr="00E007DB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ов</w:t>
      </w:r>
      <w:r w:rsidR="00566396" w:rsidRPr="00E007DB">
        <w:rPr>
          <w:rFonts w:ascii="Times New Roman" w:hAnsi="Times New Roman" w:cs="Times New Roman"/>
          <w:sz w:val="28"/>
          <w:szCs w:val="28"/>
        </w:rPr>
        <w:t>.</w:t>
      </w:r>
    </w:p>
    <w:p w:rsidR="00C7781B" w:rsidRPr="00204BC6" w:rsidRDefault="00E007DB" w:rsidP="00E007DB">
      <w:pPr>
        <w:jc w:val="both"/>
        <w:rPr>
          <w:rFonts w:ascii="Times New Roman" w:hAnsi="Times New Roman" w:cs="Times New Roman"/>
          <w:sz w:val="28"/>
          <w:szCs w:val="28"/>
        </w:rPr>
      </w:pPr>
      <w:r w:rsidRPr="00204BC6">
        <w:rPr>
          <w:rFonts w:ascii="Times New Roman" w:hAnsi="Times New Roman"/>
          <w:sz w:val="28"/>
          <w:szCs w:val="28"/>
        </w:rPr>
        <w:t xml:space="preserve">2) </w:t>
      </w:r>
      <w:r w:rsidR="00803EC5" w:rsidRPr="00204BC6">
        <w:rPr>
          <w:rFonts w:ascii="Times New Roman" w:hAnsi="Times New Roman"/>
          <w:sz w:val="28"/>
          <w:szCs w:val="28"/>
        </w:rPr>
        <w:t xml:space="preserve">Табеля учета рабочего времени и приказы по личному составу ведутся в унифицированной форме. </w:t>
      </w:r>
    </w:p>
    <w:p w:rsidR="00C7781B" w:rsidRPr="00264305" w:rsidRDefault="00C7781B" w:rsidP="00EB4B21">
      <w:pPr>
        <w:jc w:val="both"/>
        <w:rPr>
          <w:rFonts w:ascii="Times New Roman" w:hAnsi="Times New Roman" w:cs="Times New Roman"/>
          <w:sz w:val="28"/>
          <w:szCs w:val="28"/>
        </w:rPr>
      </w:pPr>
      <w:r w:rsidRPr="00EB4B21">
        <w:rPr>
          <w:rFonts w:ascii="Times New Roman" w:hAnsi="Times New Roman" w:cs="Times New Roman"/>
          <w:sz w:val="28"/>
          <w:szCs w:val="28"/>
        </w:rPr>
        <w:lastRenderedPageBreak/>
        <w:t>Проверка распределения стимулирующих выплат</w:t>
      </w:r>
      <w:r w:rsidR="00264305" w:rsidRPr="00EB4B21">
        <w:rPr>
          <w:rFonts w:ascii="Times New Roman" w:hAnsi="Times New Roman" w:cs="Times New Roman"/>
          <w:sz w:val="28"/>
          <w:szCs w:val="28"/>
        </w:rPr>
        <w:t xml:space="preserve"> и премий</w:t>
      </w:r>
      <w:r w:rsidR="0064795A" w:rsidRPr="00EB4B21">
        <w:rPr>
          <w:rFonts w:ascii="Times New Roman" w:hAnsi="Times New Roman" w:cs="Times New Roman"/>
          <w:sz w:val="28"/>
          <w:szCs w:val="28"/>
        </w:rPr>
        <w:t>.</w:t>
      </w:r>
    </w:p>
    <w:p w:rsidR="00EB4B21" w:rsidRDefault="00797339" w:rsidP="00536D2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t>Распределение стимулирующих выплат</w:t>
      </w:r>
      <w:r w:rsidR="00264305" w:rsidRPr="00264305">
        <w:rPr>
          <w:rFonts w:ascii="Times New Roman" w:hAnsi="Times New Roman" w:cs="Times New Roman"/>
          <w:sz w:val="28"/>
          <w:szCs w:val="28"/>
        </w:rPr>
        <w:t xml:space="preserve"> </w:t>
      </w:r>
      <w:r w:rsidR="00776BFA">
        <w:rPr>
          <w:rFonts w:ascii="Times New Roman" w:hAnsi="Times New Roman" w:cs="Times New Roman"/>
          <w:sz w:val="28"/>
          <w:szCs w:val="28"/>
        </w:rPr>
        <w:t xml:space="preserve">осуществляет комиссия в составе 5 человек на основании Положения о комиссии по </w:t>
      </w:r>
      <w:r w:rsidR="00F17149">
        <w:rPr>
          <w:rFonts w:ascii="Times New Roman" w:hAnsi="Times New Roman" w:cs="Times New Roman"/>
          <w:sz w:val="28"/>
          <w:szCs w:val="28"/>
        </w:rPr>
        <w:t>распределению выплат</w:t>
      </w:r>
      <w:r w:rsidR="009807E7">
        <w:rPr>
          <w:rFonts w:ascii="Times New Roman" w:hAnsi="Times New Roman" w:cs="Times New Roman"/>
          <w:sz w:val="28"/>
          <w:szCs w:val="28"/>
        </w:rPr>
        <w:t xml:space="preserve"> </w:t>
      </w:r>
      <w:r w:rsidR="00776BFA">
        <w:rPr>
          <w:rFonts w:ascii="Times New Roman" w:hAnsi="Times New Roman" w:cs="Times New Roman"/>
          <w:sz w:val="28"/>
          <w:szCs w:val="28"/>
        </w:rPr>
        <w:t>стимулирующего характера и материальной помощи работник</w:t>
      </w:r>
      <w:r w:rsidR="009807E7">
        <w:rPr>
          <w:rFonts w:ascii="Times New Roman" w:hAnsi="Times New Roman" w:cs="Times New Roman"/>
          <w:sz w:val="28"/>
          <w:szCs w:val="28"/>
        </w:rPr>
        <w:t>ам</w:t>
      </w:r>
      <w:r w:rsidR="00776BFA">
        <w:rPr>
          <w:rFonts w:ascii="Times New Roman" w:hAnsi="Times New Roman" w:cs="Times New Roman"/>
          <w:sz w:val="28"/>
          <w:szCs w:val="28"/>
        </w:rPr>
        <w:t xml:space="preserve"> МКУ</w:t>
      </w:r>
      <w:r w:rsidR="009807E7">
        <w:rPr>
          <w:rFonts w:ascii="Times New Roman" w:hAnsi="Times New Roman" w:cs="Times New Roman"/>
          <w:sz w:val="28"/>
          <w:szCs w:val="28"/>
        </w:rPr>
        <w:t xml:space="preserve"> </w:t>
      </w:r>
      <w:r w:rsidR="00776BFA">
        <w:rPr>
          <w:rFonts w:ascii="Times New Roman" w:hAnsi="Times New Roman" w:cs="Times New Roman"/>
          <w:sz w:val="28"/>
          <w:szCs w:val="28"/>
        </w:rPr>
        <w:t>ДО</w:t>
      </w:r>
      <w:r w:rsidR="009807E7">
        <w:rPr>
          <w:rFonts w:ascii="Times New Roman" w:hAnsi="Times New Roman" w:cs="Times New Roman"/>
          <w:sz w:val="28"/>
          <w:szCs w:val="28"/>
        </w:rPr>
        <w:t>Ц</w:t>
      </w:r>
      <w:r w:rsidR="00776BFA">
        <w:rPr>
          <w:rFonts w:ascii="Times New Roman" w:hAnsi="Times New Roman" w:cs="Times New Roman"/>
          <w:sz w:val="28"/>
          <w:szCs w:val="28"/>
        </w:rPr>
        <w:t xml:space="preserve"> «</w:t>
      </w:r>
      <w:r w:rsidR="009807E7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776BFA">
        <w:rPr>
          <w:rFonts w:ascii="Times New Roman" w:hAnsi="Times New Roman" w:cs="Times New Roman"/>
          <w:sz w:val="28"/>
          <w:szCs w:val="28"/>
        </w:rPr>
        <w:t>» утвержденного приказ</w:t>
      </w:r>
      <w:r w:rsidR="009807E7">
        <w:rPr>
          <w:rFonts w:ascii="Times New Roman" w:hAnsi="Times New Roman" w:cs="Times New Roman"/>
          <w:sz w:val="28"/>
          <w:szCs w:val="28"/>
        </w:rPr>
        <w:t>о</w:t>
      </w:r>
      <w:r w:rsidR="00776BFA">
        <w:rPr>
          <w:rFonts w:ascii="Times New Roman" w:hAnsi="Times New Roman" w:cs="Times New Roman"/>
          <w:sz w:val="28"/>
          <w:szCs w:val="28"/>
        </w:rPr>
        <w:t>м от</w:t>
      </w:r>
      <w:r w:rsidR="009807E7">
        <w:rPr>
          <w:rFonts w:ascii="Times New Roman" w:hAnsi="Times New Roman" w:cs="Times New Roman"/>
          <w:sz w:val="28"/>
          <w:szCs w:val="28"/>
        </w:rPr>
        <w:t xml:space="preserve"> 23.10.2020г. №</w:t>
      </w:r>
      <w:r w:rsidR="00F17149">
        <w:rPr>
          <w:rFonts w:ascii="Times New Roman" w:hAnsi="Times New Roman" w:cs="Times New Roman"/>
          <w:sz w:val="28"/>
          <w:szCs w:val="28"/>
        </w:rPr>
        <w:t>59 далее</w:t>
      </w:r>
      <w:r w:rsidR="00776BFA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F17149">
        <w:rPr>
          <w:rFonts w:ascii="Times New Roman" w:hAnsi="Times New Roman" w:cs="Times New Roman"/>
          <w:sz w:val="28"/>
          <w:szCs w:val="28"/>
        </w:rPr>
        <w:t>– (</w:t>
      </w:r>
      <w:r w:rsidR="00776BFA">
        <w:rPr>
          <w:rFonts w:ascii="Times New Roman" w:hAnsi="Times New Roman" w:cs="Times New Roman"/>
          <w:sz w:val="28"/>
          <w:szCs w:val="28"/>
        </w:rPr>
        <w:t>Положение о Комиссии).</w:t>
      </w:r>
    </w:p>
    <w:p w:rsidR="0064099D" w:rsidRPr="00536D2D" w:rsidRDefault="00776BFA" w:rsidP="0064099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</w:t>
      </w:r>
      <w:r w:rsidR="00A507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проводится один раз в месяц</w:t>
      </w:r>
      <w:r w:rsidR="009807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 заседани</w:t>
      </w:r>
      <w:r w:rsidR="00126F8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 составляется итоговый протокол, где стимулирующие выплаты распределяются в процентном выражении</w:t>
      </w:r>
      <w:r w:rsidR="0064099D">
        <w:rPr>
          <w:rFonts w:ascii="Times New Roman" w:hAnsi="Times New Roman" w:cs="Times New Roman"/>
          <w:sz w:val="28"/>
          <w:szCs w:val="28"/>
        </w:rPr>
        <w:t>. В</w:t>
      </w:r>
      <w:r w:rsidR="0064099D">
        <w:rPr>
          <w:rFonts w:ascii="Times New Roman" w:hAnsi="Times New Roman"/>
          <w:sz w:val="28"/>
          <w:szCs w:val="28"/>
        </w:rPr>
        <w:t xml:space="preserve"> Протоколах заседаний комиссий не указаны конкретные показатели и критерии по каждой категории работников МКУ ДОЦ «Ребячья республика», листы самооценки на работников не составляются.</w:t>
      </w:r>
    </w:p>
    <w:p w:rsidR="00DC4561" w:rsidRDefault="00264305" w:rsidP="00E5179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305">
        <w:rPr>
          <w:rFonts w:ascii="Times New Roman" w:hAnsi="Times New Roman" w:cs="Times New Roman"/>
          <w:sz w:val="28"/>
          <w:szCs w:val="28"/>
        </w:rPr>
        <w:t>Начисление стимулирующих выплат и премий производится на основании приказов МКУ</w:t>
      </w:r>
      <w:r w:rsidR="004F468F">
        <w:rPr>
          <w:rFonts w:ascii="Times New Roman" w:hAnsi="Times New Roman" w:cs="Times New Roman"/>
          <w:sz w:val="28"/>
          <w:szCs w:val="28"/>
        </w:rPr>
        <w:t xml:space="preserve"> </w:t>
      </w:r>
      <w:r w:rsidR="00776BFA">
        <w:rPr>
          <w:rFonts w:ascii="Times New Roman" w:hAnsi="Times New Roman" w:cs="Times New Roman"/>
          <w:sz w:val="28"/>
          <w:szCs w:val="28"/>
        </w:rPr>
        <w:t>ДО</w:t>
      </w:r>
      <w:r w:rsidR="004F468F">
        <w:rPr>
          <w:rFonts w:ascii="Times New Roman" w:hAnsi="Times New Roman" w:cs="Times New Roman"/>
          <w:sz w:val="28"/>
          <w:szCs w:val="28"/>
        </w:rPr>
        <w:t>Ц</w:t>
      </w:r>
      <w:r w:rsidR="00776BFA">
        <w:rPr>
          <w:rFonts w:ascii="Times New Roman" w:hAnsi="Times New Roman" w:cs="Times New Roman"/>
          <w:sz w:val="28"/>
          <w:szCs w:val="28"/>
        </w:rPr>
        <w:t xml:space="preserve"> «</w:t>
      </w:r>
      <w:r w:rsidR="004F468F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776BFA">
        <w:rPr>
          <w:rFonts w:ascii="Times New Roman" w:hAnsi="Times New Roman" w:cs="Times New Roman"/>
          <w:sz w:val="28"/>
          <w:szCs w:val="28"/>
        </w:rPr>
        <w:t>»</w:t>
      </w:r>
      <w:r w:rsidRPr="002643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90" w:rsidRPr="005E2C9A" w:rsidRDefault="007E4D90" w:rsidP="00640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9A">
        <w:rPr>
          <w:rFonts w:ascii="Times New Roman" w:hAnsi="Times New Roman" w:cs="Times New Roman"/>
          <w:sz w:val="28"/>
          <w:szCs w:val="28"/>
        </w:rPr>
        <w:t>На период летнего оздоровления с июня по август</w:t>
      </w:r>
      <w:r w:rsidR="00B435E9">
        <w:rPr>
          <w:rFonts w:ascii="Times New Roman" w:hAnsi="Times New Roman" w:cs="Times New Roman"/>
          <w:sz w:val="28"/>
          <w:szCs w:val="28"/>
        </w:rPr>
        <w:t xml:space="preserve"> 2021 года в</w:t>
      </w:r>
      <w:r w:rsidRPr="005E2C9A">
        <w:rPr>
          <w:rFonts w:ascii="Times New Roman" w:hAnsi="Times New Roman" w:cs="Times New Roman"/>
          <w:sz w:val="28"/>
          <w:szCs w:val="28"/>
        </w:rPr>
        <w:t xml:space="preserve"> штат учреждения </w:t>
      </w:r>
      <w:r w:rsidR="00B435E9"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B435E9" w:rsidRPr="005E2C9A">
        <w:rPr>
          <w:rFonts w:ascii="Times New Roman" w:hAnsi="Times New Roman" w:cs="Times New Roman"/>
          <w:sz w:val="28"/>
          <w:szCs w:val="28"/>
        </w:rPr>
        <w:t>68</w:t>
      </w:r>
      <w:r w:rsidRPr="005E2C9A">
        <w:rPr>
          <w:rFonts w:ascii="Times New Roman" w:hAnsi="Times New Roman" w:cs="Times New Roman"/>
          <w:sz w:val="28"/>
          <w:szCs w:val="28"/>
        </w:rPr>
        <w:t xml:space="preserve"> ставок</w:t>
      </w:r>
      <w:r w:rsidR="00731C7D">
        <w:rPr>
          <w:rFonts w:ascii="Times New Roman" w:hAnsi="Times New Roman" w:cs="Times New Roman"/>
          <w:sz w:val="28"/>
          <w:szCs w:val="28"/>
        </w:rPr>
        <w:t xml:space="preserve"> (с учетом 100% вместимости)</w:t>
      </w:r>
      <w:r w:rsidRPr="005E2C9A">
        <w:rPr>
          <w:rFonts w:ascii="Times New Roman" w:hAnsi="Times New Roman" w:cs="Times New Roman"/>
          <w:sz w:val="28"/>
          <w:szCs w:val="28"/>
        </w:rPr>
        <w:t>. Фактически прин</w:t>
      </w:r>
      <w:r w:rsidR="00B435E9">
        <w:rPr>
          <w:rFonts w:ascii="Times New Roman" w:hAnsi="Times New Roman" w:cs="Times New Roman"/>
          <w:sz w:val="28"/>
          <w:szCs w:val="28"/>
        </w:rPr>
        <w:t>ято</w:t>
      </w:r>
      <w:r w:rsidRPr="005E2C9A">
        <w:rPr>
          <w:rFonts w:ascii="Times New Roman" w:hAnsi="Times New Roman" w:cs="Times New Roman"/>
          <w:sz w:val="28"/>
          <w:szCs w:val="28"/>
        </w:rPr>
        <w:t xml:space="preserve"> </w:t>
      </w:r>
      <w:r w:rsidR="00731C7D">
        <w:rPr>
          <w:rFonts w:ascii="Times New Roman" w:hAnsi="Times New Roman" w:cs="Times New Roman"/>
          <w:sz w:val="28"/>
          <w:szCs w:val="28"/>
        </w:rPr>
        <w:t xml:space="preserve">(с учетом вместимости детей в отрядах не более 75%) </w:t>
      </w:r>
      <w:r w:rsidR="00B435E9">
        <w:rPr>
          <w:rFonts w:ascii="Times New Roman" w:hAnsi="Times New Roman" w:cs="Times New Roman"/>
          <w:sz w:val="28"/>
          <w:szCs w:val="28"/>
        </w:rPr>
        <w:t>41 человек</w:t>
      </w:r>
      <w:r w:rsidR="005E2C9A" w:rsidRPr="005E2C9A">
        <w:rPr>
          <w:rFonts w:ascii="Times New Roman" w:hAnsi="Times New Roman" w:cs="Times New Roman"/>
          <w:sz w:val="28"/>
          <w:szCs w:val="28"/>
        </w:rPr>
        <w:t>. Например, штатным расписанием от 07.04.2021г. предусмотрены ставки:</w:t>
      </w:r>
    </w:p>
    <w:p w:rsidR="005E2C9A" w:rsidRPr="005E2C9A" w:rsidRDefault="005E2C9A" w:rsidP="007E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9A">
        <w:rPr>
          <w:rFonts w:ascii="Times New Roman" w:hAnsi="Times New Roman" w:cs="Times New Roman"/>
          <w:sz w:val="28"/>
          <w:szCs w:val="28"/>
        </w:rPr>
        <w:t>-воспитателя 23 единицы, фактически были заняты 15 ставок;</w:t>
      </w:r>
    </w:p>
    <w:p w:rsidR="005E2C9A" w:rsidRPr="005E2C9A" w:rsidRDefault="005E2C9A" w:rsidP="007E4D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9A">
        <w:rPr>
          <w:rFonts w:ascii="Times New Roman" w:hAnsi="Times New Roman" w:cs="Times New Roman"/>
          <w:sz w:val="28"/>
          <w:szCs w:val="28"/>
        </w:rPr>
        <w:t>-вожатый 18 единиц, фактически были заняты 10 ставок;</w:t>
      </w:r>
    </w:p>
    <w:p w:rsidR="005E2C9A" w:rsidRPr="005E2C9A" w:rsidRDefault="005E2C9A" w:rsidP="005E2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9A">
        <w:rPr>
          <w:rFonts w:ascii="Times New Roman" w:hAnsi="Times New Roman" w:cs="Times New Roman"/>
          <w:sz w:val="28"/>
          <w:szCs w:val="28"/>
        </w:rPr>
        <w:t>-медицинская сестра 4,5 единицы, фактически были заняты 2 ставки;</w:t>
      </w:r>
    </w:p>
    <w:p w:rsidR="005E2C9A" w:rsidRPr="005E2C9A" w:rsidRDefault="005E2C9A" w:rsidP="005E2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9A">
        <w:rPr>
          <w:rFonts w:ascii="Times New Roman" w:hAnsi="Times New Roman" w:cs="Times New Roman"/>
          <w:sz w:val="28"/>
          <w:szCs w:val="28"/>
        </w:rPr>
        <w:t>-уборщик служебных помещений 7 единиц, фактически были заняты 5 ставок.</w:t>
      </w:r>
    </w:p>
    <w:p w:rsidR="005E2C9A" w:rsidRDefault="00731C7D" w:rsidP="007E4D90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2C9A">
        <w:rPr>
          <w:rFonts w:ascii="Times New Roman" w:hAnsi="Times New Roman" w:cs="Times New Roman"/>
          <w:sz w:val="28"/>
          <w:szCs w:val="28"/>
        </w:rPr>
        <w:t>Не занятые ставки распределяются внутренним совместительством.</w:t>
      </w:r>
    </w:p>
    <w:p w:rsidR="005563FD" w:rsidRDefault="00380151" w:rsidP="0092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151">
        <w:rPr>
          <w:rFonts w:ascii="Times New Roman" w:hAnsi="Times New Roman" w:cs="Times New Roman"/>
          <w:sz w:val="28"/>
          <w:szCs w:val="28"/>
        </w:rPr>
        <w:t xml:space="preserve">В штатное расписание на </w:t>
      </w:r>
      <w:r w:rsidR="00B435E9">
        <w:rPr>
          <w:rFonts w:ascii="Times New Roman" w:hAnsi="Times New Roman" w:cs="Times New Roman"/>
          <w:sz w:val="28"/>
          <w:szCs w:val="28"/>
        </w:rPr>
        <w:t>летнюю оздоровительную компанию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вводится 1 ставка бухгалтера</w:t>
      </w:r>
      <w:r w:rsidR="003C1DBC">
        <w:rPr>
          <w:rFonts w:ascii="Times New Roman" w:hAnsi="Times New Roman" w:cs="Times New Roman"/>
          <w:sz w:val="28"/>
          <w:szCs w:val="28"/>
        </w:rPr>
        <w:t xml:space="preserve"> и  1 ставка секретаря. </w:t>
      </w:r>
    </w:p>
    <w:p w:rsidR="00380151" w:rsidRDefault="003C1DBC" w:rsidP="0092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0151">
        <w:rPr>
          <w:rFonts w:ascii="Times New Roman" w:hAnsi="Times New Roman" w:cs="Times New Roman"/>
          <w:sz w:val="28"/>
          <w:szCs w:val="28"/>
        </w:rPr>
        <w:t>тавку</w:t>
      </w:r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="00380151">
        <w:rPr>
          <w:rFonts w:ascii="Times New Roman" w:hAnsi="Times New Roman" w:cs="Times New Roman"/>
          <w:sz w:val="28"/>
          <w:szCs w:val="28"/>
        </w:rPr>
        <w:t xml:space="preserve"> на условиях внутреннего совместительства в 2021 году занимали главный бухгалтер Т.В.Полковникова и бухгалтер О.П.Кочетова. Общий размер</w:t>
      </w:r>
      <w:r w:rsidR="0088524E">
        <w:rPr>
          <w:rFonts w:ascii="Times New Roman" w:hAnsi="Times New Roman" w:cs="Times New Roman"/>
          <w:sz w:val="28"/>
          <w:szCs w:val="28"/>
        </w:rPr>
        <w:t xml:space="preserve"> </w:t>
      </w:r>
      <w:r w:rsidR="008D3987">
        <w:rPr>
          <w:rFonts w:ascii="Times New Roman" w:hAnsi="Times New Roman" w:cs="Times New Roman"/>
          <w:sz w:val="28"/>
          <w:szCs w:val="28"/>
        </w:rPr>
        <w:t>выплат</w:t>
      </w:r>
      <w:r w:rsidR="0088524E">
        <w:rPr>
          <w:rFonts w:ascii="Times New Roman" w:hAnsi="Times New Roman" w:cs="Times New Roman"/>
          <w:sz w:val="28"/>
          <w:szCs w:val="28"/>
        </w:rPr>
        <w:t xml:space="preserve"> за замещение дополнительной ставки бухгалтера составил 29 312,04(9769,16+9771,44+9771,44), что выше </w:t>
      </w:r>
      <w:r w:rsidR="00B435E9">
        <w:rPr>
          <w:rFonts w:ascii="Times New Roman" w:hAnsi="Times New Roman" w:cs="Times New Roman"/>
          <w:sz w:val="28"/>
          <w:szCs w:val="28"/>
        </w:rPr>
        <w:t>ФОТ</w:t>
      </w:r>
      <w:r w:rsidR="0088524E">
        <w:rPr>
          <w:rFonts w:ascii="Times New Roman" w:hAnsi="Times New Roman" w:cs="Times New Roman"/>
          <w:sz w:val="28"/>
          <w:szCs w:val="28"/>
        </w:rPr>
        <w:t xml:space="preserve"> по введенной ставке бухгалтера</w:t>
      </w:r>
      <w:r>
        <w:rPr>
          <w:rFonts w:ascii="Times New Roman" w:hAnsi="Times New Roman" w:cs="Times New Roman"/>
          <w:sz w:val="28"/>
          <w:szCs w:val="28"/>
        </w:rPr>
        <w:t xml:space="preserve"> на 3662,04 рубля (8550*3</w:t>
      </w:r>
      <w:r w:rsidR="002A3F1C">
        <w:rPr>
          <w:rFonts w:ascii="Times New Roman" w:hAnsi="Times New Roman" w:cs="Times New Roman"/>
          <w:sz w:val="28"/>
          <w:szCs w:val="28"/>
        </w:rPr>
        <w:t>месяца=25650,00</w:t>
      </w:r>
      <w:r>
        <w:rPr>
          <w:rFonts w:ascii="Times New Roman" w:hAnsi="Times New Roman" w:cs="Times New Roman"/>
          <w:sz w:val="28"/>
          <w:szCs w:val="28"/>
        </w:rPr>
        <w:t xml:space="preserve">). Размер превышения с учетом </w:t>
      </w:r>
      <w:r w:rsidR="00365AAC">
        <w:rPr>
          <w:rFonts w:ascii="Times New Roman" w:hAnsi="Times New Roman" w:cs="Times New Roman"/>
          <w:sz w:val="28"/>
          <w:szCs w:val="28"/>
        </w:rPr>
        <w:t>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составил 4767,98 рублей.</w:t>
      </w:r>
    </w:p>
    <w:p w:rsidR="002F7D97" w:rsidRDefault="003C1DBC" w:rsidP="00A1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Ставку секретаря на условиях внутреннего совместительства в 2021году занимали делопроизводитель</w:t>
      </w:r>
      <w:r w:rsidR="005563FD">
        <w:rPr>
          <w:rFonts w:ascii="Times New Roman" w:hAnsi="Times New Roman" w:cs="Times New Roman"/>
          <w:sz w:val="28"/>
          <w:szCs w:val="28"/>
        </w:rPr>
        <w:t xml:space="preserve"> Трякшина Е.А. и экономист Юсупова А.А. Общий размер </w:t>
      </w:r>
      <w:r w:rsidR="008D3987">
        <w:rPr>
          <w:rFonts w:ascii="Times New Roman" w:hAnsi="Times New Roman" w:cs="Times New Roman"/>
          <w:sz w:val="28"/>
          <w:szCs w:val="28"/>
        </w:rPr>
        <w:t>выплат</w:t>
      </w:r>
      <w:r w:rsidR="005563FD">
        <w:rPr>
          <w:rFonts w:ascii="Times New Roman" w:hAnsi="Times New Roman" w:cs="Times New Roman"/>
          <w:sz w:val="28"/>
          <w:szCs w:val="28"/>
        </w:rPr>
        <w:t xml:space="preserve"> за замещение дополнительной ставки секретаря составил 20 681,48 (6897,16*3</w:t>
      </w:r>
      <w:r w:rsidR="002A3F1C">
        <w:rPr>
          <w:rFonts w:ascii="Times New Roman" w:hAnsi="Times New Roman" w:cs="Times New Roman"/>
          <w:sz w:val="28"/>
          <w:szCs w:val="28"/>
        </w:rPr>
        <w:t>месяца</w:t>
      </w:r>
      <w:r w:rsidR="005563FD">
        <w:rPr>
          <w:rFonts w:ascii="Times New Roman" w:hAnsi="Times New Roman" w:cs="Times New Roman"/>
          <w:sz w:val="28"/>
          <w:szCs w:val="28"/>
        </w:rPr>
        <w:t xml:space="preserve">), что выше </w:t>
      </w:r>
      <w:r w:rsidR="00B435E9">
        <w:rPr>
          <w:rFonts w:ascii="Times New Roman" w:hAnsi="Times New Roman" w:cs="Times New Roman"/>
          <w:sz w:val="28"/>
          <w:szCs w:val="28"/>
        </w:rPr>
        <w:t>ФОТ</w:t>
      </w:r>
      <w:r w:rsidR="005563FD">
        <w:rPr>
          <w:rFonts w:ascii="Times New Roman" w:hAnsi="Times New Roman" w:cs="Times New Roman"/>
          <w:sz w:val="28"/>
          <w:szCs w:val="28"/>
        </w:rPr>
        <w:t xml:space="preserve"> по введенной ставке </w:t>
      </w:r>
      <w:r w:rsidR="000058BF">
        <w:rPr>
          <w:rFonts w:ascii="Times New Roman" w:hAnsi="Times New Roman" w:cs="Times New Roman"/>
          <w:sz w:val="28"/>
          <w:szCs w:val="28"/>
        </w:rPr>
        <w:t>секретаря</w:t>
      </w:r>
      <w:r w:rsidR="005563FD">
        <w:rPr>
          <w:rFonts w:ascii="Times New Roman" w:hAnsi="Times New Roman" w:cs="Times New Roman"/>
          <w:sz w:val="28"/>
          <w:szCs w:val="28"/>
        </w:rPr>
        <w:t xml:space="preserve"> на 2586,48 рубля (6035*3</w:t>
      </w:r>
      <w:r w:rsidR="002A3F1C">
        <w:rPr>
          <w:rFonts w:ascii="Times New Roman" w:hAnsi="Times New Roman" w:cs="Times New Roman"/>
          <w:sz w:val="28"/>
          <w:szCs w:val="28"/>
        </w:rPr>
        <w:t>месяца</w:t>
      </w:r>
      <w:r w:rsidR="00F17149">
        <w:rPr>
          <w:rFonts w:ascii="Times New Roman" w:hAnsi="Times New Roman" w:cs="Times New Roman"/>
          <w:sz w:val="28"/>
          <w:szCs w:val="28"/>
        </w:rPr>
        <w:t>=18105,00</w:t>
      </w:r>
      <w:r w:rsidR="005563FD">
        <w:rPr>
          <w:rFonts w:ascii="Times New Roman" w:hAnsi="Times New Roman" w:cs="Times New Roman"/>
          <w:sz w:val="28"/>
          <w:szCs w:val="28"/>
        </w:rPr>
        <w:t xml:space="preserve">). Размер превышения с учетом </w:t>
      </w:r>
      <w:r w:rsidR="00365AAC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5563FD">
        <w:rPr>
          <w:rFonts w:ascii="Times New Roman" w:hAnsi="Times New Roman" w:cs="Times New Roman"/>
          <w:sz w:val="28"/>
          <w:szCs w:val="28"/>
        </w:rPr>
        <w:t>составил 3367,60 рублей.</w:t>
      </w:r>
    </w:p>
    <w:p w:rsidR="00B41AC9" w:rsidRDefault="00B435E9" w:rsidP="00B41AC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41AC9">
        <w:rPr>
          <w:rFonts w:ascii="Times New Roman" w:hAnsi="Times New Roman" w:cs="Times New Roman"/>
          <w:sz w:val="28"/>
          <w:szCs w:val="28"/>
        </w:rPr>
        <w:t xml:space="preserve"> превышен расчетн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B41AC9">
        <w:rPr>
          <w:rFonts w:ascii="Times New Roman" w:hAnsi="Times New Roman" w:cs="Times New Roman"/>
          <w:sz w:val="28"/>
          <w:szCs w:val="28"/>
        </w:rPr>
        <w:t xml:space="preserve"> фонд оплаты труда</w:t>
      </w:r>
      <w:r w:rsidR="00B41AC9" w:rsidRPr="009609DE">
        <w:rPr>
          <w:rFonts w:ascii="Times New Roman" w:hAnsi="Times New Roman" w:cs="Times New Roman"/>
          <w:sz w:val="28"/>
          <w:szCs w:val="28"/>
        </w:rPr>
        <w:t xml:space="preserve"> </w:t>
      </w:r>
      <w:r w:rsidR="00B41AC9">
        <w:rPr>
          <w:rFonts w:ascii="Times New Roman" w:hAnsi="Times New Roman" w:cs="Times New Roman"/>
          <w:sz w:val="28"/>
          <w:szCs w:val="28"/>
        </w:rPr>
        <w:t xml:space="preserve">главного бухгалтера, заместителя директора по </w:t>
      </w:r>
      <w:r w:rsidR="00A507A1">
        <w:rPr>
          <w:rFonts w:ascii="Times New Roman" w:hAnsi="Times New Roman" w:cs="Times New Roman"/>
          <w:sz w:val="28"/>
          <w:szCs w:val="28"/>
        </w:rPr>
        <w:t>АХЧ</w:t>
      </w:r>
      <w:r w:rsidR="00B41AC9">
        <w:rPr>
          <w:rFonts w:ascii="Times New Roman" w:hAnsi="Times New Roman" w:cs="Times New Roman"/>
          <w:sz w:val="28"/>
          <w:szCs w:val="28"/>
        </w:rPr>
        <w:t xml:space="preserve">  установленного постановлением администрации Усть-Катавского городского округа от 21.11.2016г. №1481 </w:t>
      </w:r>
      <w:r w:rsidR="00B41AC9">
        <w:rPr>
          <w:rFonts w:ascii="Times New Roman" w:hAnsi="Times New Roman" w:cs="Times New Roman"/>
          <w:sz w:val="28"/>
          <w:szCs w:val="28"/>
        </w:rPr>
        <w:lastRenderedPageBreak/>
        <w:t>«Об установлении должностных окладов и расчётного фонда оплаты труда отдельной категории работников муниципальных учреждений Усть-Катавского городского округа, финансируемых за счет средств бюджета Усть-Катавского городского округа»</w:t>
      </w:r>
      <w:r w:rsidR="00FC6B92">
        <w:rPr>
          <w:rFonts w:ascii="Times New Roman" w:hAnsi="Times New Roman" w:cs="Times New Roman"/>
          <w:sz w:val="28"/>
          <w:szCs w:val="28"/>
        </w:rPr>
        <w:t xml:space="preserve"> (</w:t>
      </w:r>
      <w:r w:rsidR="00B41AC9">
        <w:rPr>
          <w:rFonts w:ascii="Times New Roman" w:hAnsi="Times New Roman" w:cs="Times New Roman"/>
          <w:sz w:val="28"/>
          <w:szCs w:val="28"/>
        </w:rPr>
        <w:t>с изменениями, последними от 21.12.2020г.) в 2020 году заместител</w:t>
      </w:r>
      <w:r w:rsidR="00FC6B92">
        <w:rPr>
          <w:rFonts w:ascii="Times New Roman" w:hAnsi="Times New Roman" w:cs="Times New Roman"/>
          <w:sz w:val="28"/>
          <w:szCs w:val="28"/>
        </w:rPr>
        <w:t>ю</w:t>
      </w:r>
      <w:r w:rsidR="00B41AC9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2A3F1C">
        <w:rPr>
          <w:rFonts w:ascii="Times New Roman" w:hAnsi="Times New Roman" w:cs="Times New Roman"/>
          <w:sz w:val="28"/>
          <w:szCs w:val="28"/>
        </w:rPr>
        <w:t>АХЧ</w:t>
      </w:r>
      <w:r w:rsidR="00B41AC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C6B92">
        <w:rPr>
          <w:rFonts w:ascii="Times New Roman" w:hAnsi="Times New Roman" w:cs="Times New Roman"/>
          <w:sz w:val="28"/>
          <w:szCs w:val="28"/>
        </w:rPr>
        <w:t>20 110,40</w:t>
      </w:r>
      <w:r w:rsidR="002A3F1C">
        <w:rPr>
          <w:rFonts w:ascii="Times New Roman" w:hAnsi="Times New Roman" w:cs="Times New Roman"/>
          <w:sz w:val="28"/>
          <w:szCs w:val="28"/>
        </w:rPr>
        <w:t xml:space="preserve"> </w:t>
      </w:r>
      <w:r w:rsidR="00B41AC9">
        <w:rPr>
          <w:rFonts w:ascii="Times New Roman" w:hAnsi="Times New Roman" w:cs="Times New Roman"/>
          <w:sz w:val="28"/>
          <w:szCs w:val="28"/>
        </w:rPr>
        <w:t>рублей</w:t>
      </w:r>
      <w:r w:rsidR="00365AAC">
        <w:rPr>
          <w:rFonts w:ascii="Times New Roman" w:hAnsi="Times New Roman" w:cs="Times New Roman"/>
          <w:sz w:val="28"/>
          <w:szCs w:val="28"/>
        </w:rPr>
        <w:t xml:space="preserve"> (со страховыми взносами)</w:t>
      </w:r>
      <w:r w:rsidR="00B41AC9">
        <w:rPr>
          <w:rFonts w:ascii="Times New Roman" w:hAnsi="Times New Roman" w:cs="Times New Roman"/>
          <w:sz w:val="28"/>
          <w:szCs w:val="28"/>
        </w:rPr>
        <w:t>,  с января по август 2021года главно</w:t>
      </w:r>
      <w:r w:rsidR="00FC6B92">
        <w:rPr>
          <w:rFonts w:ascii="Times New Roman" w:hAnsi="Times New Roman" w:cs="Times New Roman"/>
          <w:sz w:val="28"/>
          <w:szCs w:val="28"/>
        </w:rPr>
        <w:t>му</w:t>
      </w:r>
      <w:r w:rsidR="00B41AC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C6B92">
        <w:rPr>
          <w:rFonts w:ascii="Times New Roman" w:hAnsi="Times New Roman" w:cs="Times New Roman"/>
          <w:sz w:val="28"/>
          <w:szCs w:val="28"/>
        </w:rPr>
        <w:t>у</w:t>
      </w:r>
      <w:r w:rsidR="00B41AC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85985">
        <w:rPr>
          <w:rFonts w:ascii="Times New Roman" w:hAnsi="Times New Roman" w:cs="Times New Roman"/>
          <w:sz w:val="28"/>
          <w:szCs w:val="28"/>
        </w:rPr>
        <w:t>43 401,05</w:t>
      </w:r>
      <w:r w:rsidR="00B41AC9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365AAC">
        <w:rPr>
          <w:rFonts w:ascii="Times New Roman" w:hAnsi="Times New Roman" w:cs="Times New Roman"/>
          <w:sz w:val="28"/>
          <w:szCs w:val="28"/>
        </w:rPr>
        <w:t>со страховыми взносами</w:t>
      </w:r>
      <w:r w:rsidR="00B41AC9">
        <w:rPr>
          <w:rFonts w:ascii="Times New Roman" w:hAnsi="Times New Roman" w:cs="Times New Roman"/>
          <w:sz w:val="28"/>
          <w:szCs w:val="28"/>
        </w:rPr>
        <w:t>), заместител</w:t>
      </w:r>
      <w:r w:rsidR="00FC6B92">
        <w:rPr>
          <w:rFonts w:ascii="Times New Roman" w:hAnsi="Times New Roman" w:cs="Times New Roman"/>
          <w:sz w:val="28"/>
          <w:szCs w:val="28"/>
        </w:rPr>
        <w:t>ю</w:t>
      </w:r>
      <w:r w:rsidR="00B41AC9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30727D">
        <w:rPr>
          <w:rFonts w:ascii="Times New Roman" w:hAnsi="Times New Roman" w:cs="Times New Roman"/>
          <w:sz w:val="28"/>
          <w:szCs w:val="28"/>
        </w:rPr>
        <w:t>АХЧ</w:t>
      </w:r>
      <w:r w:rsidR="00B41AC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FC6B92">
        <w:rPr>
          <w:rFonts w:ascii="Times New Roman" w:hAnsi="Times New Roman" w:cs="Times New Roman"/>
          <w:sz w:val="28"/>
          <w:szCs w:val="28"/>
        </w:rPr>
        <w:t xml:space="preserve"> </w:t>
      </w:r>
      <w:r w:rsidR="00885985">
        <w:rPr>
          <w:rFonts w:ascii="Times New Roman" w:hAnsi="Times New Roman" w:cs="Times New Roman"/>
          <w:sz w:val="28"/>
          <w:szCs w:val="28"/>
        </w:rPr>
        <w:t xml:space="preserve">28 033,26 </w:t>
      </w:r>
      <w:r w:rsidR="00B41AC9">
        <w:rPr>
          <w:rFonts w:ascii="Times New Roman" w:hAnsi="Times New Roman" w:cs="Times New Roman"/>
          <w:sz w:val="28"/>
          <w:szCs w:val="28"/>
        </w:rPr>
        <w:t>рублей</w:t>
      </w:r>
      <w:r w:rsidR="00365AAC">
        <w:rPr>
          <w:rFonts w:ascii="Times New Roman" w:hAnsi="Times New Roman" w:cs="Times New Roman"/>
          <w:sz w:val="28"/>
          <w:szCs w:val="28"/>
        </w:rPr>
        <w:t xml:space="preserve"> (со страховыми взносами)</w:t>
      </w:r>
      <w:r>
        <w:rPr>
          <w:rFonts w:ascii="Times New Roman" w:hAnsi="Times New Roman" w:cs="Times New Roman"/>
          <w:sz w:val="28"/>
          <w:szCs w:val="28"/>
        </w:rPr>
        <w:t>, за счет экономии по общему ФОТ.</w:t>
      </w:r>
      <w:r w:rsidR="00B41AC9">
        <w:rPr>
          <w:rFonts w:ascii="Times New Roman" w:hAnsi="Times New Roman" w:cs="Times New Roman"/>
          <w:sz w:val="28"/>
          <w:szCs w:val="28"/>
        </w:rPr>
        <w:t xml:space="preserve">  (таблица 3,4).</w:t>
      </w:r>
    </w:p>
    <w:p w:rsidR="00365AAC" w:rsidRDefault="00FC6B92" w:rsidP="00365AAC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643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5AAC">
        <w:rPr>
          <w:rFonts w:ascii="Times New Roman" w:hAnsi="Times New Roman" w:cs="Times New Roman"/>
          <w:sz w:val="28"/>
          <w:szCs w:val="28"/>
        </w:rPr>
        <w:t>3</w:t>
      </w:r>
    </w:p>
    <w:p w:rsidR="00FC6B92" w:rsidRDefault="00FC6B92" w:rsidP="00365AAC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превышения расчётного фонда главного бухгалтера</w:t>
      </w:r>
    </w:p>
    <w:tbl>
      <w:tblPr>
        <w:tblpPr w:leftFromText="180" w:rightFromText="180" w:vertAnchor="text" w:horzAnchor="margin" w:tblpXSpec="center" w:tblpY="114"/>
        <w:tblOverlap w:val="never"/>
        <w:tblW w:w="6629" w:type="dxa"/>
        <w:tblLook w:val="04A0" w:firstRow="1" w:lastRow="0" w:firstColumn="1" w:lastColumn="0" w:noHBand="0" w:noVBand="1"/>
      </w:tblPr>
      <w:tblGrid>
        <w:gridCol w:w="1573"/>
        <w:gridCol w:w="1496"/>
        <w:gridCol w:w="1795"/>
        <w:gridCol w:w="1765"/>
      </w:tblGrid>
      <w:tr w:rsidR="00FC6B92" w:rsidRPr="009609DE" w:rsidTr="0064099D">
        <w:trPr>
          <w:trHeight w:val="1118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92" w:rsidRPr="009609DE" w:rsidRDefault="00FC6B92" w:rsidP="00D5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Расчётный ФОТ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92" w:rsidRPr="009609DE" w:rsidRDefault="00FC6B92" w:rsidP="00D51925">
            <w:pPr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ФОТ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AAC" w:rsidRPr="009609DE" w:rsidRDefault="00FC6B92" w:rsidP="0064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превышения ФОТ</w:t>
            </w:r>
          </w:p>
        </w:tc>
      </w:tr>
      <w:tr w:rsidR="00FC6B92" w:rsidRPr="009609DE" w:rsidTr="00365AAC">
        <w:trPr>
          <w:trHeight w:val="300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35445,58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31873,45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-3572,13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35445,58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34413,94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-1031,64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35445,58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34413,94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-1031,64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93960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39708,39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4262,81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39708,39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4262,81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52389,71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16944,13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51741,27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126927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16295,69</w:t>
            </w:r>
          </w:p>
        </w:tc>
      </w:tr>
      <w:tr w:rsidR="00FC6B92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35455,58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885985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42716,6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885985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7271,02</w:t>
            </w:r>
          </w:p>
        </w:tc>
      </w:tr>
      <w:tr w:rsidR="00FC6B92" w:rsidRPr="009609DE" w:rsidTr="00B3519A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9609DE" w:rsidRDefault="00FC6B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D51925" w:rsidRDefault="00E51792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19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283564,64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D51925" w:rsidRDefault="00885985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326965,70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D51925" w:rsidRDefault="00885985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43401,05</w:t>
            </w:r>
          </w:p>
        </w:tc>
      </w:tr>
      <w:tr w:rsidR="00B3519A" w:rsidRPr="009609DE" w:rsidTr="00365AAC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9A" w:rsidRPr="009609DE" w:rsidRDefault="00B3519A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9A" w:rsidRPr="00D51925" w:rsidRDefault="00B3519A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9A" w:rsidRDefault="00B3519A" w:rsidP="00D5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19A" w:rsidRDefault="00B3519A" w:rsidP="00D5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41AC9" w:rsidRDefault="00B41AC9" w:rsidP="00A1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B92" w:rsidRDefault="00FC6B92" w:rsidP="00A1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C6B92" w:rsidRDefault="00FC6B92" w:rsidP="00FC6B92">
      <w:pPr>
        <w:tabs>
          <w:tab w:val="left" w:pos="793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643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6B92" w:rsidRDefault="00FC6B92" w:rsidP="00FC6B92">
      <w:pPr>
        <w:tabs>
          <w:tab w:val="left" w:pos="3870"/>
          <w:tab w:val="left" w:pos="793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превышения расчётного фонда заместителя директора по </w:t>
      </w:r>
      <w:r w:rsidR="002A3F1C">
        <w:rPr>
          <w:rFonts w:ascii="Times New Roman" w:hAnsi="Times New Roman" w:cs="Times New Roman"/>
          <w:sz w:val="28"/>
          <w:szCs w:val="28"/>
        </w:rPr>
        <w:t>АХЧ</w:t>
      </w:r>
    </w:p>
    <w:tbl>
      <w:tblPr>
        <w:tblpPr w:leftFromText="180" w:rightFromText="180" w:vertAnchor="text" w:horzAnchor="margin" w:tblpXSpec="center" w:tblpY="114"/>
        <w:tblOverlap w:val="never"/>
        <w:tblW w:w="5924" w:type="dxa"/>
        <w:tblLook w:val="04A0" w:firstRow="1" w:lastRow="0" w:firstColumn="1" w:lastColumn="0" w:noHBand="0" w:noVBand="1"/>
      </w:tblPr>
      <w:tblGrid>
        <w:gridCol w:w="1573"/>
        <w:gridCol w:w="1496"/>
        <w:gridCol w:w="1795"/>
        <w:gridCol w:w="1719"/>
      </w:tblGrid>
      <w:tr w:rsidR="00FC6B92" w:rsidRPr="009609DE" w:rsidTr="00FC6B92">
        <w:trPr>
          <w:trHeight w:val="9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92" w:rsidRPr="009609DE" w:rsidRDefault="00FC6B92" w:rsidP="00FC6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Расчётный ФОТ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6B92" w:rsidRPr="009609DE" w:rsidRDefault="00FC6B92" w:rsidP="00FC6B92">
            <w:pPr>
              <w:spacing w:after="0" w:line="240" w:lineRule="auto"/>
              <w:ind w:left="298" w:hanging="2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ФОТ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B92" w:rsidRPr="009609DE" w:rsidRDefault="00FC6B92" w:rsidP="0064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превышения ФОТ</w:t>
            </w:r>
          </w:p>
        </w:tc>
      </w:tr>
      <w:tr w:rsidR="00FC6B92" w:rsidRPr="009609DE" w:rsidTr="00FC6B92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26489,88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-10960,60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33401,77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6E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E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4048,70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35365,89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6E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E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2084,58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30318,53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6E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E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7131,94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33169,83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6E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E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4280,64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46503,89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9053,42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32195,93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6E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E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5254,54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38540,50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1090,03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37450,47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35503,98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-1946,49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44236,89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5663,30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49528,39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10954,80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67692,92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29056,33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452775,00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472885,40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20110,40</w:t>
            </w:r>
          </w:p>
        </w:tc>
      </w:tr>
      <w:tr w:rsidR="00FC6B92" w:rsidRPr="009609DE" w:rsidTr="00FC6B92">
        <w:trPr>
          <w:trHeight w:val="300"/>
        </w:trPr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2021год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30972,55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-7601,04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37061,17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6E4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E4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1512,42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38986,41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412,82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40398,66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1825,07</w:t>
            </w:r>
          </w:p>
        </w:tc>
      </w:tr>
      <w:tr w:rsidR="00FC6B92" w:rsidRPr="009609DE" w:rsidTr="00FC6B9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42355,62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3782,03</w:t>
            </w:r>
          </w:p>
        </w:tc>
      </w:tr>
      <w:tr w:rsidR="00FC6B92" w:rsidRPr="009609DE" w:rsidTr="00FC6B92">
        <w:trPr>
          <w:trHeight w:val="276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52389,70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13816,11</w:t>
            </w:r>
          </w:p>
        </w:tc>
      </w:tr>
      <w:tr w:rsidR="00FC6B92" w:rsidRPr="009609DE" w:rsidTr="00FC6B92">
        <w:trPr>
          <w:trHeight w:val="3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51741,27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6E41B1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13167,68</w:t>
            </w:r>
          </w:p>
        </w:tc>
      </w:tr>
      <w:tr w:rsidR="00FC6B92" w:rsidRPr="009609DE" w:rsidTr="00FC6B92">
        <w:trPr>
          <w:trHeight w:val="3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Pr="009609DE" w:rsidRDefault="006E41B1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38573,59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885985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42716,60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92" w:rsidRDefault="00885985" w:rsidP="00FC6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4143,01</w:t>
            </w:r>
          </w:p>
        </w:tc>
      </w:tr>
      <w:tr w:rsidR="00FC6B92" w:rsidRPr="009609DE" w:rsidTr="00FC6B92">
        <w:trPr>
          <w:trHeight w:val="3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FC6B92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0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6E41B1" w:rsidP="006E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308588,72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885985" w:rsidP="00FC6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336622,00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92" w:rsidRPr="009609DE" w:rsidRDefault="00885985" w:rsidP="00885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28033,26</w:t>
            </w:r>
          </w:p>
        </w:tc>
      </w:tr>
    </w:tbl>
    <w:p w:rsidR="00FC6B92" w:rsidRDefault="00FC6B92" w:rsidP="00A1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B92" w:rsidRPr="00A149F6" w:rsidRDefault="00FC6B92" w:rsidP="00A149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7876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19A" w:rsidRDefault="00B3519A" w:rsidP="007876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19A" w:rsidRDefault="00B3519A" w:rsidP="007876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56C9" w:rsidRPr="002C4D23" w:rsidRDefault="009F74C1" w:rsidP="007876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23">
        <w:rPr>
          <w:rFonts w:ascii="Times New Roman" w:hAnsi="Times New Roman" w:cs="Times New Roman"/>
          <w:i/>
          <w:sz w:val="28"/>
          <w:szCs w:val="28"/>
        </w:rPr>
        <w:t>2.2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 xml:space="preserve">Проверка расходования средств </w:t>
      </w:r>
      <w:r w:rsidR="00B435E9">
        <w:rPr>
          <w:rFonts w:ascii="Times New Roman" w:hAnsi="Times New Roman" w:cs="Times New Roman"/>
          <w:i/>
          <w:sz w:val="28"/>
          <w:szCs w:val="28"/>
        </w:rPr>
        <w:t>по КОСГУ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 xml:space="preserve"> 220</w:t>
      </w:r>
      <w:r w:rsidR="00B435E9">
        <w:rPr>
          <w:rFonts w:ascii="Times New Roman" w:hAnsi="Times New Roman" w:cs="Times New Roman"/>
          <w:i/>
          <w:sz w:val="28"/>
          <w:szCs w:val="28"/>
        </w:rPr>
        <w:t xml:space="preserve"> «Оплата работ,</w:t>
      </w:r>
      <w:r w:rsidR="00B351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35E9">
        <w:rPr>
          <w:rFonts w:ascii="Times New Roman" w:hAnsi="Times New Roman" w:cs="Times New Roman"/>
          <w:i/>
          <w:sz w:val="28"/>
          <w:szCs w:val="28"/>
        </w:rPr>
        <w:t>услуг».</w:t>
      </w:r>
      <w:r w:rsidR="00C41F5E" w:rsidRPr="002C4D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19A" w:rsidRPr="00B3519A">
        <w:rPr>
          <w:rFonts w:ascii="Times New Roman" w:hAnsi="Times New Roman" w:cs="Times New Roman"/>
          <w:sz w:val="28"/>
          <w:szCs w:val="28"/>
        </w:rPr>
        <w:t>Произведены расходы по статьям</w:t>
      </w:r>
      <w:r w:rsidR="00C41F5E" w:rsidRPr="00B3519A">
        <w:rPr>
          <w:rFonts w:ascii="Times New Roman" w:hAnsi="Times New Roman" w:cs="Times New Roman"/>
          <w:sz w:val="28"/>
          <w:szCs w:val="28"/>
        </w:rPr>
        <w:t>:</w:t>
      </w:r>
    </w:p>
    <w:p w:rsidR="00075652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-221 «Услуги связи»: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1F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63FD" w:rsidRPr="005563FD">
        <w:rPr>
          <w:rFonts w:ascii="Times New Roman" w:hAnsi="Times New Roman" w:cs="Times New Roman"/>
          <w:sz w:val="28"/>
          <w:szCs w:val="28"/>
        </w:rPr>
        <w:t>22 174,00</w:t>
      </w:r>
      <w:r w:rsidR="00DA5C5D">
        <w:rPr>
          <w:rFonts w:ascii="Times New Roman" w:hAnsi="Times New Roman" w:cs="Times New Roman"/>
          <w:sz w:val="28"/>
          <w:szCs w:val="28"/>
        </w:rPr>
        <w:t xml:space="preserve"> </w:t>
      </w:r>
      <w:r w:rsidR="00C41F5E">
        <w:rPr>
          <w:rFonts w:ascii="Times New Roman" w:hAnsi="Times New Roman" w:cs="Times New Roman"/>
          <w:sz w:val="28"/>
          <w:szCs w:val="28"/>
        </w:rPr>
        <w:t>рублей;</w:t>
      </w:r>
    </w:p>
    <w:p w:rsidR="00075652" w:rsidRDefault="007A04C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727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2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</w:t>
      </w:r>
      <w:r w:rsidR="007501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C43E1">
        <w:rPr>
          <w:rFonts w:ascii="Times New Roman" w:hAnsi="Times New Roman" w:cs="Times New Roman"/>
          <w:sz w:val="28"/>
          <w:szCs w:val="28"/>
        </w:rPr>
        <w:t>240 005,36</w:t>
      </w:r>
      <w:r w:rsidR="0007565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727D" w:rsidRDefault="0030727D" w:rsidP="003072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расходов на услуги связи в 2021году связано с заключением муниципального контракта с ПАО «Мобильные ТелеСистемы» на сумму 213 750 рублей за услуги «Интернет» для обеспечения работы видеонаблюдения на территории загородного лагеря в период проведения летней оздоровительной компании 2021года.</w:t>
      </w:r>
    </w:p>
    <w:p w:rsidR="00075652" w:rsidRDefault="00C41F5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-223 «Коммунальные услуги»</w:t>
      </w:r>
      <w:r w:rsidR="0007565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C41F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563FD" w:rsidRPr="005563FD">
        <w:rPr>
          <w:rFonts w:ascii="Times New Roman" w:hAnsi="Times New Roman" w:cs="Times New Roman"/>
          <w:sz w:val="28"/>
          <w:szCs w:val="28"/>
        </w:rPr>
        <w:t>6 408 367,67</w:t>
      </w:r>
      <w:r w:rsidR="00C41F5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7A04C9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727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2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</w:t>
      </w:r>
      <w:r w:rsidR="0075013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C43E1">
        <w:rPr>
          <w:rFonts w:ascii="Times New Roman" w:hAnsi="Times New Roman" w:cs="Times New Roman"/>
          <w:sz w:val="28"/>
          <w:szCs w:val="28"/>
        </w:rPr>
        <w:t>9 210 693,87</w:t>
      </w:r>
      <w:r w:rsidR="0007565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3519A" w:rsidRPr="00534989" w:rsidRDefault="00B3519A" w:rsidP="00B3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2020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80"/>
        <w:gridCol w:w="1296"/>
        <w:gridCol w:w="1176"/>
        <w:gridCol w:w="1296"/>
        <w:gridCol w:w="1176"/>
        <w:gridCol w:w="1302"/>
      </w:tblGrid>
      <w:tr w:rsidR="00B3519A" w:rsidRPr="002F6836" w:rsidTr="00565B8F">
        <w:tc>
          <w:tcPr>
            <w:tcW w:w="2222" w:type="dxa"/>
            <w:vMerge w:val="restart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</w:p>
        </w:tc>
      </w:tr>
      <w:tr w:rsidR="00B3519A" w:rsidRPr="002F6836" w:rsidTr="00565B8F">
        <w:tc>
          <w:tcPr>
            <w:tcW w:w="2222" w:type="dxa"/>
            <w:vMerge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3519A" w:rsidRPr="002F6836" w:rsidTr="00565B8F"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31134,40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16,75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31 134,40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13,215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25639,9</w:t>
            </w:r>
          </w:p>
        </w:tc>
      </w:tr>
      <w:tr w:rsidR="00B3519A" w:rsidRPr="002F6836" w:rsidTr="00565B8F">
        <w:trPr>
          <w:trHeight w:val="601"/>
        </w:trPr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097D2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097D2C">
              <w:rPr>
                <w:rFonts w:ascii="Times New Roman" w:hAnsi="Times New Roman" w:cs="Times New Roman"/>
              </w:rPr>
              <w:t>1319273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69776</w:t>
            </w:r>
            <w:r w:rsidRPr="005B56B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1314521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8044867,04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970903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6366781,95</w:t>
            </w:r>
          </w:p>
        </w:tc>
      </w:tr>
      <w:tr w:rsidR="00B3519A" w:rsidRPr="002F6836" w:rsidTr="00565B8F"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Водоснабжение, куб.м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5B56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1680,59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1680,59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80</w:t>
            </w:r>
            <w:r w:rsidRPr="005B56BC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3519A" w:rsidRPr="002F6836" w:rsidTr="00565B8F">
        <w:trPr>
          <w:trHeight w:val="1431"/>
        </w:trPr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отходами, куб.м.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8,796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5451,11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8,796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5451,11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 w:rsidRPr="005B56BC">
              <w:rPr>
                <w:rFonts w:ascii="Times New Roman" w:hAnsi="Times New Roman" w:cs="Times New Roman"/>
              </w:rPr>
              <w:t>8,796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5451,11</w:t>
            </w:r>
          </w:p>
        </w:tc>
      </w:tr>
      <w:tr w:rsidR="00B3519A" w:rsidRPr="002F6836" w:rsidTr="00565B8F"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8108042,14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8083133,14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5B56BC" w:rsidRDefault="00B3519A" w:rsidP="00565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6399553,55</w:t>
            </w:r>
          </w:p>
        </w:tc>
      </w:tr>
    </w:tbl>
    <w:p w:rsidR="00B3519A" w:rsidRDefault="00B3519A" w:rsidP="00B35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519A" w:rsidRDefault="00B3519A" w:rsidP="00B3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</w:t>
      </w:r>
      <w:r w:rsidRPr="00A229B4">
        <w:rPr>
          <w:rFonts w:ascii="Times New Roman" w:hAnsi="Times New Roman" w:cs="Times New Roman"/>
          <w:sz w:val="28"/>
          <w:szCs w:val="28"/>
        </w:rPr>
        <w:t xml:space="preserve"> по оплате за коммунальные услуги связаны с тем, что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29B4">
        <w:rPr>
          <w:rFonts w:ascii="Times New Roman" w:hAnsi="Times New Roman" w:cs="Times New Roman"/>
          <w:sz w:val="28"/>
          <w:szCs w:val="28"/>
        </w:rPr>
        <w:t xml:space="preserve"> с поставщиками заключаются по расчетной нагрузке, а фактическое потребление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по приборам учета, а также в связи с приостановлением деятельности с апреля по май 2020г и не проведением летней оздоровительной компании с июня по август 2020года, с введением режима повышенной готовности и </w:t>
      </w:r>
      <w:r w:rsidRPr="008149A1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9A" w:rsidRDefault="00B3519A" w:rsidP="00B3519A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6</w:t>
      </w:r>
    </w:p>
    <w:p w:rsidR="00B3519A" w:rsidRPr="007C0C02" w:rsidRDefault="00B3519A" w:rsidP="00B35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FA1">
        <w:rPr>
          <w:rFonts w:ascii="Times New Roman" w:hAnsi="Times New Roman" w:cs="Times New Roman"/>
          <w:sz w:val="28"/>
          <w:szCs w:val="28"/>
        </w:rPr>
        <w:t>Анализ расходов на коммунальные услуги в 202</w:t>
      </w:r>
      <w:r>
        <w:rPr>
          <w:rFonts w:ascii="Times New Roman" w:hAnsi="Times New Roman" w:cs="Times New Roman"/>
          <w:sz w:val="28"/>
          <w:szCs w:val="28"/>
        </w:rPr>
        <w:t>1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121"/>
        <w:gridCol w:w="1356"/>
        <w:gridCol w:w="1119"/>
        <w:gridCol w:w="1356"/>
        <w:gridCol w:w="1118"/>
        <w:gridCol w:w="1356"/>
      </w:tblGrid>
      <w:tr w:rsidR="00B3519A" w:rsidRPr="002F6836" w:rsidTr="00565B8F">
        <w:tc>
          <w:tcPr>
            <w:tcW w:w="2222" w:type="dxa"/>
            <w:vMerge w:val="restart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Запланировано в первоначальной смете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Заключен договор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3519A" w:rsidRPr="002F6836" w:rsidRDefault="00B3519A" w:rsidP="00B3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Исполнено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01.09.2021г.</w:t>
            </w:r>
          </w:p>
        </w:tc>
      </w:tr>
      <w:tr w:rsidR="00B3519A" w:rsidRPr="002F6836" w:rsidTr="00565B8F">
        <w:tc>
          <w:tcPr>
            <w:tcW w:w="2222" w:type="dxa"/>
            <w:vMerge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B3519A" w:rsidRPr="002F6836" w:rsidTr="00565B8F"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Отопление, Г/кал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29761,00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29761,00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F343BD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11,175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20599,08</w:t>
            </w:r>
          </w:p>
        </w:tc>
      </w:tr>
      <w:tr w:rsidR="00B3519A" w:rsidRPr="002F6836" w:rsidTr="00565B8F">
        <w:trPr>
          <w:trHeight w:val="601"/>
        </w:trPr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Электроснабжение, кВт/час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1429968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9680887,00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1241692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8406254,27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9253D9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5408745,12</w:t>
            </w:r>
          </w:p>
        </w:tc>
      </w:tr>
      <w:tr w:rsidR="00B3519A" w:rsidRPr="002F6836" w:rsidTr="00565B8F"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>Водоснабжение, куб.м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F2761B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1069,20</w:t>
            </w:r>
          </w:p>
        </w:tc>
      </w:tr>
      <w:tr w:rsidR="00B3519A" w:rsidRPr="002F6836" w:rsidTr="00565B8F">
        <w:trPr>
          <w:trHeight w:val="1650"/>
        </w:trPr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отходами, куб.м.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106,596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39308,74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71,204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10316,86</w:t>
            </w:r>
          </w:p>
        </w:tc>
      </w:tr>
      <w:tr w:rsidR="00B3519A" w:rsidRPr="002F6836" w:rsidTr="00565B8F">
        <w:trPr>
          <w:trHeight w:val="869"/>
        </w:trPr>
        <w:tc>
          <w:tcPr>
            <w:tcW w:w="2222" w:type="dxa"/>
            <w:shd w:val="clear" w:color="auto" w:fill="auto"/>
          </w:tcPr>
          <w:p w:rsidR="00B3519A" w:rsidRDefault="00B3519A" w:rsidP="0056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откачке и вывозу ЖБО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ходок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ходок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3519A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30ходок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</w:tr>
      <w:tr w:rsidR="00B3519A" w:rsidRPr="002F6836" w:rsidTr="00565B8F">
        <w:tc>
          <w:tcPr>
            <w:tcW w:w="2222" w:type="dxa"/>
            <w:shd w:val="clear" w:color="auto" w:fill="auto"/>
          </w:tcPr>
          <w:p w:rsidR="00B3519A" w:rsidRPr="002F6836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8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9801760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8522216,01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B3519A" w:rsidRPr="002F6836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5485730,26</w:t>
            </w:r>
          </w:p>
        </w:tc>
      </w:tr>
    </w:tbl>
    <w:p w:rsidR="00075652" w:rsidRDefault="00C41F5E" w:rsidP="00C271A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-225 «</w:t>
      </w:r>
      <w:r w:rsidR="009B42F0">
        <w:rPr>
          <w:rFonts w:ascii="Times New Roman" w:hAnsi="Times New Roman" w:cs="Times New Roman"/>
          <w:sz w:val="28"/>
          <w:szCs w:val="28"/>
        </w:rPr>
        <w:t>Работы, услуги по содержанию имущества»</w:t>
      </w:r>
      <w:r w:rsidR="00075652">
        <w:rPr>
          <w:rFonts w:ascii="Times New Roman" w:hAnsi="Times New Roman" w:cs="Times New Roman"/>
          <w:sz w:val="28"/>
          <w:szCs w:val="28"/>
        </w:rPr>
        <w:t>:</w:t>
      </w:r>
    </w:p>
    <w:p w:rsidR="00C41F5E" w:rsidRDefault="0007565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B42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63FD" w:rsidRPr="005563FD">
        <w:rPr>
          <w:rFonts w:ascii="Times New Roman" w:hAnsi="Times New Roman" w:cs="Times New Roman"/>
          <w:sz w:val="28"/>
          <w:szCs w:val="28"/>
        </w:rPr>
        <w:t>4 299 487,62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75652" w:rsidRDefault="00B815CC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727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2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52">
        <w:rPr>
          <w:rFonts w:ascii="Times New Roman" w:hAnsi="Times New Roman" w:cs="Times New Roman"/>
          <w:sz w:val="28"/>
          <w:szCs w:val="28"/>
        </w:rPr>
        <w:t xml:space="preserve">2021 год в сумме   </w:t>
      </w:r>
      <w:r w:rsidR="009C43E1">
        <w:rPr>
          <w:rFonts w:ascii="Times New Roman" w:hAnsi="Times New Roman" w:cs="Times New Roman"/>
          <w:sz w:val="28"/>
          <w:szCs w:val="28"/>
        </w:rPr>
        <w:t xml:space="preserve">1 322 221,60 </w:t>
      </w:r>
      <w:r w:rsidR="00075652">
        <w:rPr>
          <w:rFonts w:ascii="Times New Roman" w:hAnsi="Times New Roman" w:cs="Times New Roman"/>
          <w:sz w:val="28"/>
          <w:szCs w:val="28"/>
        </w:rPr>
        <w:t>рублей.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заключены договоры (контракты) по КОСГУ 225.303 «Оплата текущего и капитального ремонта зданий и сооружений» на сумму 3 964 500,0 рублей (Таблица 7). </w:t>
      </w:r>
    </w:p>
    <w:p w:rsidR="00B3519A" w:rsidRDefault="00B3519A" w:rsidP="00B3519A">
      <w:pPr>
        <w:tabs>
          <w:tab w:val="left" w:pos="6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Таблица 7</w:t>
      </w:r>
    </w:p>
    <w:tbl>
      <w:tblPr>
        <w:tblStyle w:val="a8"/>
        <w:tblW w:w="9788" w:type="dxa"/>
        <w:tblLayout w:type="fixed"/>
        <w:tblLook w:val="04A0" w:firstRow="1" w:lastRow="0" w:firstColumn="1" w:lastColumn="0" w:noHBand="0" w:noVBand="1"/>
      </w:tblPr>
      <w:tblGrid>
        <w:gridCol w:w="1555"/>
        <w:gridCol w:w="1955"/>
        <w:gridCol w:w="1940"/>
        <w:gridCol w:w="1604"/>
        <w:gridCol w:w="1276"/>
        <w:gridCol w:w="1458"/>
      </w:tblGrid>
      <w:tr w:rsidR="00B3519A" w:rsidRPr="000F13B0" w:rsidTr="00565B8F">
        <w:tc>
          <w:tcPr>
            <w:tcW w:w="1555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Дата и номер контракта</w:t>
            </w:r>
          </w:p>
        </w:tc>
        <w:tc>
          <w:tcPr>
            <w:tcW w:w="1955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1940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1604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Цена контракта (руб.)</w:t>
            </w:r>
          </w:p>
        </w:tc>
        <w:tc>
          <w:tcPr>
            <w:tcW w:w="1276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1458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3B0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(КС-2)</w:t>
            </w:r>
          </w:p>
        </w:tc>
      </w:tr>
      <w:tr w:rsidR="00B3519A" w:rsidRPr="000F13B0" w:rsidTr="00565B8F">
        <w:trPr>
          <w:trHeight w:val="1208"/>
        </w:trPr>
        <w:tc>
          <w:tcPr>
            <w:tcW w:w="1555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№01693000075200002100001 от 17.09.2020г.</w:t>
            </w:r>
          </w:p>
        </w:tc>
        <w:tc>
          <w:tcPr>
            <w:tcW w:w="1955" w:type="dxa"/>
          </w:tcPr>
          <w:p w:rsidR="00B3519A" w:rsidRPr="000F13B0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Левицкая Т.В.</w:t>
            </w:r>
          </w:p>
        </w:tc>
        <w:tc>
          <w:tcPr>
            <w:tcW w:w="1940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конференц-зала здания столовой</w:t>
            </w:r>
          </w:p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1  985 410,12</w:t>
            </w:r>
          </w:p>
        </w:tc>
        <w:tc>
          <w:tcPr>
            <w:tcW w:w="1276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10.12.20г.</w:t>
            </w:r>
          </w:p>
        </w:tc>
        <w:tc>
          <w:tcPr>
            <w:tcW w:w="1458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№1,2,3,4,5 от 10.12.20г.</w:t>
            </w:r>
          </w:p>
        </w:tc>
      </w:tr>
      <w:tr w:rsidR="00B3519A" w:rsidRPr="000F13B0" w:rsidTr="00565B8F">
        <w:trPr>
          <w:trHeight w:val="1350"/>
        </w:trPr>
        <w:tc>
          <w:tcPr>
            <w:tcW w:w="1555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№0169300007520000200001 от 03.11.2020г.</w:t>
            </w:r>
          </w:p>
        </w:tc>
        <w:tc>
          <w:tcPr>
            <w:tcW w:w="1955" w:type="dxa"/>
          </w:tcPr>
          <w:p w:rsidR="00B3519A" w:rsidRPr="000F13B0" w:rsidRDefault="00B3519A" w:rsidP="0056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Левицкая Т.В.</w:t>
            </w:r>
          </w:p>
        </w:tc>
        <w:tc>
          <w:tcPr>
            <w:tcW w:w="1940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спального корпуса №6</w:t>
            </w:r>
          </w:p>
        </w:tc>
        <w:tc>
          <w:tcPr>
            <w:tcW w:w="1604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1 979 089,88</w:t>
            </w:r>
          </w:p>
        </w:tc>
        <w:tc>
          <w:tcPr>
            <w:tcW w:w="1276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15.12.20г.</w:t>
            </w:r>
          </w:p>
        </w:tc>
        <w:tc>
          <w:tcPr>
            <w:tcW w:w="1458" w:type="dxa"/>
          </w:tcPr>
          <w:p w:rsidR="00B3519A" w:rsidRPr="000F13B0" w:rsidRDefault="00B3519A" w:rsidP="00565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 от 15.12.20г.</w:t>
            </w:r>
          </w:p>
        </w:tc>
      </w:tr>
    </w:tbl>
    <w:p w:rsidR="00B3519A" w:rsidRPr="00DA73F6" w:rsidRDefault="00B3519A" w:rsidP="00B3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расходов на текущий и капитальный ремонт в МКУ ДОЦ «Ребячья республика» в 2020 году показала, работы выполнены в соответствии с техническим </w:t>
      </w:r>
      <w:r w:rsidR="000752DE">
        <w:rPr>
          <w:rFonts w:ascii="Times New Roman" w:hAnsi="Times New Roman" w:cs="Times New Roman"/>
          <w:sz w:val="28"/>
          <w:szCs w:val="28"/>
        </w:rPr>
        <w:t>заданием, сметами</w:t>
      </w:r>
      <w:r>
        <w:rPr>
          <w:rFonts w:ascii="Times New Roman" w:hAnsi="Times New Roman" w:cs="Times New Roman"/>
          <w:sz w:val="28"/>
          <w:szCs w:val="28"/>
        </w:rPr>
        <w:t xml:space="preserve"> и актами выполненных работ. </w:t>
      </w:r>
    </w:p>
    <w:p w:rsidR="00B3519A" w:rsidRDefault="00B3519A" w:rsidP="00B3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расходов по КОСГУ 225.303 «Оплата текущего и капитального ремонта зданий и сооружений» не производилось.</w:t>
      </w:r>
    </w:p>
    <w:p w:rsidR="00AC0CDF" w:rsidRDefault="009B42F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-226 «Прочие работы и услуги»</w:t>
      </w:r>
      <w:r w:rsidR="00AC0CDF">
        <w:rPr>
          <w:rFonts w:ascii="Times New Roman" w:hAnsi="Times New Roman" w:cs="Times New Roman"/>
          <w:sz w:val="28"/>
          <w:szCs w:val="28"/>
        </w:rPr>
        <w:t>:</w:t>
      </w:r>
    </w:p>
    <w:p w:rsidR="009B42F0" w:rsidRDefault="00AC0CD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="009B42F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563FD" w:rsidRPr="005563FD">
        <w:rPr>
          <w:rFonts w:ascii="Times New Roman" w:hAnsi="Times New Roman" w:cs="Times New Roman"/>
          <w:sz w:val="28"/>
          <w:szCs w:val="28"/>
        </w:rPr>
        <w:t>1 217 653,28</w:t>
      </w:r>
      <w:r w:rsidR="009B42F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C0CDF" w:rsidRDefault="009C43E1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5013B">
        <w:rPr>
          <w:rFonts w:ascii="Times New Roman" w:hAnsi="Times New Roman" w:cs="Times New Roman"/>
          <w:sz w:val="28"/>
          <w:szCs w:val="28"/>
        </w:rPr>
        <w:t xml:space="preserve">а </w:t>
      </w:r>
      <w:r w:rsidR="0030727D">
        <w:rPr>
          <w:rFonts w:ascii="Times New Roman" w:hAnsi="Times New Roman" w:cs="Times New Roman"/>
          <w:sz w:val="28"/>
          <w:szCs w:val="28"/>
        </w:rPr>
        <w:t>01</w:t>
      </w:r>
      <w:r w:rsidR="0075013B">
        <w:rPr>
          <w:rFonts w:ascii="Times New Roman" w:hAnsi="Times New Roman" w:cs="Times New Roman"/>
          <w:sz w:val="28"/>
          <w:szCs w:val="28"/>
        </w:rPr>
        <w:t>.0</w:t>
      </w:r>
      <w:r w:rsidR="0030727D">
        <w:rPr>
          <w:rFonts w:ascii="Times New Roman" w:hAnsi="Times New Roman" w:cs="Times New Roman"/>
          <w:sz w:val="28"/>
          <w:szCs w:val="28"/>
        </w:rPr>
        <w:t>9</w:t>
      </w:r>
      <w:r w:rsidR="0075013B">
        <w:rPr>
          <w:rFonts w:ascii="Times New Roman" w:hAnsi="Times New Roman" w:cs="Times New Roman"/>
          <w:sz w:val="28"/>
          <w:szCs w:val="28"/>
        </w:rPr>
        <w:t>.</w:t>
      </w:r>
      <w:r w:rsidR="00AC0CDF">
        <w:rPr>
          <w:rFonts w:ascii="Times New Roman" w:hAnsi="Times New Roman" w:cs="Times New Roman"/>
          <w:sz w:val="28"/>
          <w:szCs w:val="28"/>
        </w:rPr>
        <w:t xml:space="preserve">2021 год в сумме </w:t>
      </w:r>
      <w:r>
        <w:rPr>
          <w:rFonts w:ascii="Times New Roman" w:hAnsi="Times New Roman" w:cs="Times New Roman"/>
          <w:sz w:val="28"/>
          <w:szCs w:val="28"/>
        </w:rPr>
        <w:t>9 138 442,63 рублей;</w:t>
      </w:r>
    </w:p>
    <w:p w:rsidR="00B3519A" w:rsidRDefault="00B3519A" w:rsidP="00B3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удельный вес расходов составляют расходы на организацию питания в 2021году.</w:t>
      </w:r>
    </w:p>
    <w:p w:rsidR="00B3519A" w:rsidRDefault="00B3519A" w:rsidP="00B35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летней оздоровительной компании 2021года на организацию питания было заключено два муниципальных контракта с ИП Березина А.М. на общую сумму 6 165 310,00 рублей: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№ 01693000075210000510001 от 31.05.2021г. на 2 385012,00 рублей, услуги оказывались в течении двух смен, продолжительность каждой составляла 14 дней. Обеспечено питанием 430 детей и 86 сотрудников. Стоимость питания на одного ребенка в день определен в размере не менее 302 рублей.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№ 01693000075210000580001 от 05.07.2021г. на 3780298,00 рублей, услуги оказывались в течении трех смен, продолжительность каждой составляла 14 дней. Обеспечено питанием 673 детей и 147 сотрудников. Стоимость питания на одного ребенка в день определен в размере не менее 302 рублей.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п.2.1.6. муниципальных контрактов Исполнитель обязан соблюдать правила приемк</w:t>
      </w:r>
      <w:r w:rsidR="00457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поступающего сырья, условий хранения в соответствии с СанПиНом 2.4.4.3155-13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0C0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«Гигиенические требования к срокам годности и условиям хранения пищевых продуктов», наличи</w:t>
      </w:r>
      <w:r w:rsidR="004573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ветеринарного регистрационного свидетельства, сертификатов соответствия, заверенн</w:t>
      </w:r>
      <w:r w:rsidR="004573E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синей печатью на каждый вид продукции и на каждую партию с указанием основных характеристик продукта, № удостоверения, дата и срок действия. 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п.2.2.8. муниципальных контрактов Заказчик обязан проводить экспертизу оказанных услуг для проверки их соответствия условиям контракта своими силами или привлеченными экспертами.</w:t>
      </w:r>
      <w:r w:rsidRPr="0090707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907072">
        <w:rPr>
          <w:rFonts w:ascii="Times New Roman" w:hAnsi="Times New Roman" w:cs="Times New Roman"/>
          <w:sz w:val="28"/>
          <w:szCs w:val="28"/>
        </w:rPr>
        <w:t>кспертиза проводилась собственными силами</w:t>
      </w:r>
      <w:r>
        <w:rPr>
          <w:rFonts w:ascii="Times New Roman" w:hAnsi="Times New Roman" w:cs="Times New Roman"/>
          <w:sz w:val="28"/>
          <w:szCs w:val="28"/>
        </w:rPr>
        <w:t xml:space="preserve"> контрактным управляющим</w:t>
      </w:r>
      <w:r w:rsidRPr="00907072">
        <w:rPr>
          <w:rFonts w:ascii="Times New Roman" w:hAnsi="Times New Roman" w:cs="Times New Roman"/>
          <w:sz w:val="28"/>
          <w:szCs w:val="28"/>
        </w:rPr>
        <w:t>. Проведение экспертизы и приёмки услуг оформлялось акта</w:t>
      </w:r>
      <w:r w:rsidR="004573E6">
        <w:rPr>
          <w:rFonts w:ascii="Times New Roman" w:hAnsi="Times New Roman" w:cs="Times New Roman"/>
          <w:sz w:val="28"/>
          <w:szCs w:val="28"/>
        </w:rPr>
        <w:t>ми</w:t>
      </w:r>
      <w:r w:rsidRPr="00907072">
        <w:rPr>
          <w:rFonts w:ascii="Times New Roman" w:hAnsi="Times New Roman" w:cs="Times New Roman"/>
          <w:sz w:val="28"/>
          <w:szCs w:val="28"/>
        </w:rPr>
        <w:t xml:space="preserve"> о приёмке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-услуг </w:t>
      </w:r>
      <w:r w:rsidRPr="00907072">
        <w:rPr>
          <w:rFonts w:ascii="Times New Roman" w:hAnsi="Times New Roman" w:cs="Times New Roman"/>
          <w:sz w:val="28"/>
          <w:szCs w:val="28"/>
        </w:rPr>
        <w:t>с отметкой «Экспертиза проведена» и подписью контрактного управляющего, при этом не всегда указывалась дата проведения экспертизы и приёмки услуг.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актам о приемк</w:t>
      </w:r>
      <w:r w:rsidR="004573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выполненн</w:t>
      </w:r>
      <w:r w:rsidR="004573E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3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услуги выполнены в полном объеме и в срок, экспертиза проведена, нарушений условии муниципальных контрактов </w:t>
      </w:r>
      <w:r w:rsidR="004573E6">
        <w:rPr>
          <w:rFonts w:ascii="Times New Roman" w:hAnsi="Times New Roman" w:cs="Times New Roman"/>
          <w:sz w:val="28"/>
          <w:szCs w:val="28"/>
        </w:rPr>
        <w:t>установлено не было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летней оздоровительной компании с июня по август 2021год Управлением образования были проведены проверки организации питания 23.06.2021г. акт №84, 06.08.2021г. акт №109, 19.08.2021г. акт №119</w:t>
      </w:r>
      <w:r w:rsidR="00C271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которых нарушени</w:t>
      </w:r>
      <w:r w:rsidR="004573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4573E6">
        <w:rPr>
          <w:rFonts w:ascii="Times New Roman" w:hAnsi="Times New Roman" w:cs="Times New Roman"/>
          <w:sz w:val="28"/>
          <w:szCs w:val="28"/>
        </w:rPr>
        <w:t>о не было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19A" w:rsidRDefault="004573E6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B3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519A">
        <w:rPr>
          <w:rFonts w:ascii="Times New Roman" w:hAnsi="Times New Roman" w:cs="Times New Roman"/>
          <w:sz w:val="28"/>
          <w:szCs w:val="28"/>
        </w:rPr>
        <w:t xml:space="preserve"> августе 2021 года в ходе прокурорской проверки были выявлены нарушения сроков годности продуктов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B3519A">
        <w:rPr>
          <w:rFonts w:ascii="Times New Roman" w:hAnsi="Times New Roman" w:cs="Times New Roman"/>
          <w:sz w:val="28"/>
          <w:szCs w:val="28"/>
        </w:rPr>
        <w:t xml:space="preserve"> (рыбы)</w:t>
      </w:r>
      <w:r>
        <w:rPr>
          <w:rFonts w:ascii="Times New Roman" w:hAnsi="Times New Roman" w:cs="Times New Roman"/>
          <w:sz w:val="28"/>
          <w:szCs w:val="28"/>
        </w:rPr>
        <w:t>, и было</w:t>
      </w:r>
      <w:r w:rsidR="00B3519A">
        <w:rPr>
          <w:rFonts w:ascii="Times New Roman" w:hAnsi="Times New Roman" w:cs="Times New Roman"/>
          <w:sz w:val="28"/>
          <w:szCs w:val="28"/>
        </w:rPr>
        <w:t xml:space="preserve"> возбу</w:t>
      </w:r>
      <w:r>
        <w:rPr>
          <w:rFonts w:ascii="Times New Roman" w:hAnsi="Times New Roman" w:cs="Times New Roman"/>
          <w:sz w:val="28"/>
          <w:szCs w:val="28"/>
        </w:rPr>
        <w:t>ждено</w:t>
      </w:r>
      <w:r w:rsidR="00B3519A">
        <w:rPr>
          <w:rFonts w:ascii="Times New Roman" w:hAnsi="Times New Roman" w:cs="Times New Roman"/>
          <w:sz w:val="28"/>
          <w:szCs w:val="28"/>
        </w:rPr>
        <w:t xml:space="preserve"> административное дело за нарушение санитарно-эпидемиологических требований к 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B3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Воробьеву А.А.</w:t>
      </w:r>
    </w:p>
    <w:p w:rsidR="00B3519A" w:rsidRDefault="00B3519A" w:rsidP="00B351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этого следует</w:t>
      </w:r>
      <w:r w:rsidR="004573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C271AB">
        <w:rPr>
          <w:rFonts w:ascii="Times New Roman" w:hAnsi="Times New Roman" w:cs="Times New Roman"/>
          <w:sz w:val="28"/>
          <w:szCs w:val="28"/>
        </w:rPr>
        <w:t xml:space="preserve"> контроль, осуществляемый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E6">
        <w:rPr>
          <w:rFonts w:ascii="Times New Roman" w:hAnsi="Times New Roman" w:cs="Times New Roman"/>
          <w:sz w:val="28"/>
          <w:szCs w:val="28"/>
        </w:rPr>
        <w:t>Управлени</w:t>
      </w:r>
      <w:r w:rsidR="00C271AB">
        <w:rPr>
          <w:rFonts w:ascii="Times New Roman" w:hAnsi="Times New Roman" w:cs="Times New Roman"/>
          <w:sz w:val="28"/>
          <w:szCs w:val="28"/>
        </w:rPr>
        <w:t>ем</w:t>
      </w:r>
      <w:r w:rsidR="004573E6">
        <w:rPr>
          <w:rFonts w:ascii="Times New Roman" w:hAnsi="Times New Roman" w:cs="Times New Roman"/>
          <w:sz w:val="28"/>
          <w:szCs w:val="28"/>
        </w:rPr>
        <w:t xml:space="preserve"> образования и</w:t>
      </w:r>
      <w:r w:rsidR="00C271AB">
        <w:rPr>
          <w:rFonts w:ascii="Times New Roman" w:hAnsi="Times New Roman" w:cs="Times New Roman"/>
          <w:sz w:val="28"/>
          <w:szCs w:val="28"/>
        </w:rPr>
        <w:t xml:space="preserve"> приемка услуги</w:t>
      </w:r>
      <w:r w:rsidR="004573E6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C271AB">
        <w:rPr>
          <w:rFonts w:ascii="Times New Roman" w:hAnsi="Times New Roman" w:cs="Times New Roman"/>
          <w:sz w:val="28"/>
          <w:szCs w:val="28"/>
        </w:rPr>
        <w:t>ом</w:t>
      </w:r>
      <w:r w:rsidR="004573E6">
        <w:rPr>
          <w:rFonts w:ascii="Times New Roman" w:hAnsi="Times New Roman" w:cs="Times New Roman"/>
          <w:sz w:val="28"/>
          <w:szCs w:val="28"/>
        </w:rPr>
        <w:t xml:space="preserve"> носит формальный характер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3E1" w:rsidRDefault="009C43E1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-227 «Страхование»:</w:t>
      </w:r>
    </w:p>
    <w:p w:rsidR="009C43E1" w:rsidRDefault="009C43E1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в сумме   </w:t>
      </w:r>
      <w:r w:rsidR="005563FD">
        <w:rPr>
          <w:rFonts w:ascii="Times New Roman" w:hAnsi="Times New Roman" w:cs="Times New Roman"/>
          <w:sz w:val="28"/>
          <w:szCs w:val="28"/>
        </w:rPr>
        <w:t>8 415,26</w:t>
      </w:r>
      <w:r w:rsidR="0088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9C43E1" w:rsidRDefault="009C43E1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0727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72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 год в сумме 48 500 рублей</w:t>
      </w:r>
      <w:r w:rsidR="007C7A39">
        <w:rPr>
          <w:rFonts w:ascii="Times New Roman" w:hAnsi="Times New Roman" w:cs="Times New Roman"/>
          <w:sz w:val="28"/>
          <w:szCs w:val="28"/>
        </w:rPr>
        <w:t>.</w:t>
      </w:r>
    </w:p>
    <w:p w:rsidR="00565B8F" w:rsidRPr="006475A9" w:rsidRDefault="00AB2529" w:rsidP="006475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885985">
        <w:rPr>
          <w:rFonts w:ascii="Times New Roman" w:hAnsi="Times New Roman" w:cs="Times New Roman"/>
          <w:sz w:val="28"/>
          <w:szCs w:val="28"/>
        </w:rPr>
        <w:t>расходов по</w:t>
      </w:r>
      <w:r w:rsidR="009F390E">
        <w:rPr>
          <w:rFonts w:ascii="Times New Roman" w:hAnsi="Times New Roman" w:cs="Times New Roman"/>
          <w:sz w:val="28"/>
          <w:szCs w:val="28"/>
        </w:rPr>
        <w:t xml:space="preserve"> страхованию </w:t>
      </w:r>
      <w:r>
        <w:rPr>
          <w:rFonts w:ascii="Times New Roman" w:hAnsi="Times New Roman" w:cs="Times New Roman"/>
          <w:sz w:val="28"/>
          <w:szCs w:val="28"/>
        </w:rPr>
        <w:t xml:space="preserve">в 2021году связано с заключением договоров с </w:t>
      </w:r>
      <w:r w:rsidRPr="00AB2529">
        <w:rPr>
          <w:rFonts w:ascii="Times New Roman" w:hAnsi="Times New Roman" w:cs="Times New Roman"/>
          <w:sz w:val="28"/>
          <w:szCs w:val="28"/>
        </w:rPr>
        <w:t>СПАО "Ингосстрах"</w:t>
      </w:r>
      <w:r>
        <w:rPr>
          <w:rFonts w:ascii="Times New Roman" w:hAnsi="Times New Roman" w:cs="Times New Roman"/>
          <w:sz w:val="28"/>
          <w:szCs w:val="28"/>
        </w:rPr>
        <w:t xml:space="preserve"> на коллективное страхование детей в период проведения летней озд</w:t>
      </w:r>
      <w:r w:rsidR="006475A9">
        <w:rPr>
          <w:rFonts w:ascii="Times New Roman" w:hAnsi="Times New Roman" w:cs="Times New Roman"/>
          <w:sz w:val="28"/>
          <w:szCs w:val="28"/>
        </w:rPr>
        <w:t>оровительной компании 2021года.</w:t>
      </w:r>
    </w:p>
    <w:p w:rsidR="00E9039F" w:rsidRPr="00C7595E" w:rsidRDefault="004573E6" w:rsidP="00C75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D09F5">
        <w:rPr>
          <w:rFonts w:ascii="Times New Roman" w:hAnsi="Times New Roman" w:cs="Times New Roman"/>
          <w:b/>
          <w:sz w:val="28"/>
          <w:szCs w:val="28"/>
        </w:rPr>
        <w:t>. Проверка учета доходов от приносящей доход деятельности.</w:t>
      </w:r>
    </w:p>
    <w:p w:rsidR="00E9039F" w:rsidRDefault="00E9039F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384E69">
        <w:rPr>
          <w:rFonts w:ascii="Times New Roman" w:hAnsi="Times New Roman" w:cs="Times New Roman"/>
          <w:sz w:val="28"/>
          <w:szCs w:val="28"/>
        </w:rPr>
        <w:t>с п.</w:t>
      </w:r>
      <w:r w:rsidR="00D619FC">
        <w:rPr>
          <w:rFonts w:ascii="Times New Roman" w:hAnsi="Times New Roman" w:cs="Times New Roman"/>
          <w:sz w:val="28"/>
          <w:szCs w:val="28"/>
        </w:rPr>
        <w:t>3 решения Собрания депутатов Усть-Катаского городского округа от 28.04.2021г. №310 «О стоимости путевок в МКУ ДОЦ «Ребячья республика» и лагерях дневного пребывания детей на базе общеобразовательных учреждений Усть-Катавского городского округа в период летних каникул» размер родительской платы за смену установлен в сумме 8000 рублей.</w:t>
      </w:r>
    </w:p>
    <w:p w:rsidR="00384E69" w:rsidRDefault="00384E69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поступления родительской платы на 2021год запланированы в сумме 13 766 710,00 рублей</w:t>
      </w:r>
      <w:r w:rsidR="009A1862">
        <w:rPr>
          <w:rFonts w:ascii="Times New Roman" w:hAnsi="Times New Roman" w:cs="Times New Roman"/>
          <w:sz w:val="28"/>
          <w:szCs w:val="28"/>
        </w:rPr>
        <w:t>, фактически поступили за весь период проведения летней оздоровительной компании в сумме 9 353 915,5 рублей.</w:t>
      </w:r>
      <w:r w:rsidR="00C7595E">
        <w:rPr>
          <w:rFonts w:ascii="Times New Roman" w:hAnsi="Times New Roman" w:cs="Times New Roman"/>
          <w:sz w:val="28"/>
          <w:szCs w:val="28"/>
        </w:rPr>
        <w:t xml:space="preserve"> Задолженность на 01.09.2021г. отсутствует.</w:t>
      </w:r>
      <w:r w:rsidR="009A1862">
        <w:rPr>
          <w:rFonts w:ascii="Times New Roman" w:hAnsi="Times New Roman" w:cs="Times New Roman"/>
          <w:sz w:val="28"/>
          <w:szCs w:val="28"/>
        </w:rPr>
        <w:t xml:space="preserve"> На момент проведения </w:t>
      </w:r>
      <w:r w:rsidR="009A1862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план по доходам не уточнен</w:t>
      </w:r>
      <w:r w:rsidR="004573E6">
        <w:rPr>
          <w:rFonts w:ascii="Times New Roman" w:hAnsi="Times New Roman" w:cs="Times New Roman"/>
          <w:sz w:val="28"/>
          <w:szCs w:val="28"/>
        </w:rPr>
        <w:t>, завышение плана на сумму 4 412 794 рублей (по доходам и расходам)</w:t>
      </w:r>
      <w:r w:rsidR="009A18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7F4" w:rsidRDefault="007657F4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поступления родительской платы были произведены расходы по следующим услугам:</w:t>
      </w:r>
    </w:p>
    <w:p w:rsidR="007657F4" w:rsidRDefault="007657F4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-дератизации и дезинсекции на сумму 26 521,5 рублей;</w:t>
      </w:r>
    </w:p>
    <w:p w:rsidR="00D619FC" w:rsidRDefault="007657F4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акарицидная обработка на сумму 17 550,00 рублей;</w:t>
      </w:r>
    </w:p>
    <w:p w:rsidR="007657F4" w:rsidRDefault="007657F4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-откачка и вывоз ЖБО на сумму 30 000,00 рублей;</w:t>
      </w:r>
    </w:p>
    <w:p w:rsidR="007657F4" w:rsidRDefault="007657F4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40E7">
        <w:rPr>
          <w:rFonts w:ascii="Times New Roman" w:hAnsi="Times New Roman" w:cs="Times New Roman"/>
          <w:sz w:val="28"/>
          <w:szCs w:val="28"/>
        </w:rPr>
        <w:t>услуги связи «Интернет» на сумму 132 500,00 рублей;</w:t>
      </w:r>
    </w:p>
    <w:p w:rsidR="00D940E7" w:rsidRDefault="00D940E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страхованию в сумме 24437,12 рублей;</w:t>
      </w:r>
    </w:p>
    <w:p w:rsidR="00D940E7" w:rsidRDefault="00D940E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-техническое обслуживание системы «Стрелец-Мониторинг» в сумме 5600 рублей;</w:t>
      </w:r>
    </w:p>
    <w:p w:rsidR="00D940E7" w:rsidRDefault="00D940E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3A17">
        <w:rPr>
          <w:rFonts w:ascii="Times New Roman" w:hAnsi="Times New Roman" w:cs="Times New Roman"/>
          <w:sz w:val="28"/>
          <w:szCs w:val="28"/>
        </w:rPr>
        <w:t>техническое обслуживание тревожной кнопки в сумме 1421,34 рублей;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картриджа и принтера на сумму 3250,00 рублей;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обращению с ТКО на сумму 23 548,21 рублей.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приобретены следующие товары: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-медикаменты на сумму 28 067,69 рублей;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-ГСМ на сумму 88 241,50 рублей;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-бытовая химия и средства личной гигиены на сумму 24 282,12 рублей;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-строительные материалы в сумме 112 846,08 рублей;</w:t>
      </w:r>
    </w:p>
    <w:p w:rsidR="00213A17" w:rsidRDefault="00213A1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B2C">
        <w:rPr>
          <w:rFonts w:ascii="Times New Roman" w:hAnsi="Times New Roman" w:cs="Times New Roman"/>
          <w:sz w:val="28"/>
          <w:szCs w:val="28"/>
        </w:rPr>
        <w:t>принтер 15699,0 рублей;</w:t>
      </w:r>
    </w:p>
    <w:p w:rsidR="00822B2C" w:rsidRDefault="00822B2C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-хозяйственные товары на сумму 49 429,35 рублей;</w:t>
      </w:r>
    </w:p>
    <w:p w:rsidR="00822B2C" w:rsidRDefault="00822B2C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-бумага для офисной техники на сумму 15 74,25 рублей;</w:t>
      </w:r>
    </w:p>
    <w:p w:rsidR="00822B2C" w:rsidRDefault="00822B2C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-сладкие призы на сумму 77491,59 рублей;</w:t>
      </w:r>
    </w:p>
    <w:p w:rsidR="00822B2C" w:rsidRDefault="00822B2C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-мягкий инвентарь (матрасы, халаты) на сумму 82 333,83 рублей;</w:t>
      </w:r>
    </w:p>
    <w:p w:rsidR="00822B2C" w:rsidRDefault="00822B2C" w:rsidP="00822B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-бензопила и дрель на сумму 11 000,00 рублей.</w:t>
      </w:r>
    </w:p>
    <w:p w:rsidR="00BC7C02" w:rsidRDefault="00BC7C02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F0A">
        <w:rPr>
          <w:rFonts w:ascii="Times New Roman" w:hAnsi="Times New Roman" w:cs="Times New Roman"/>
          <w:sz w:val="28"/>
          <w:szCs w:val="28"/>
        </w:rPr>
        <w:t>В соответствии с п.2.</w:t>
      </w:r>
      <w:r w:rsidRPr="00BC7C02">
        <w:rPr>
          <w:rFonts w:ascii="Times New Roman" w:hAnsi="Times New Roman" w:cs="Times New Roman"/>
          <w:sz w:val="28"/>
          <w:szCs w:val="28"/>
        </w:rPr>
        <w:t>4</w:t>
      </w:r>
      <w:r w:rsidRPr="00BF1F0A">
        <w:rPr>
          <w:rFonts w:ascii="Times New Roman" w:hAnsi="Times New Roman" w:cs="Times New Roman"/>
          <w:sz w:val="28"/>
          <w:szCs w:val="28"/>
        </w:rPr>
        <w:t>. Устава</w:t>
      </w:r>
      <w:r w:rsidRPr="00BC7C02">
        <w:rPr>
          <w:rFonts w:ascii="Times New Roman" w:hAnsi="Times New Roman" w:cs="Times New Roman"/>
          <w:sz w:val="28"/>
          <w:szCs w:val="28"/>
        </w:rPr>
        <w:t xml:space="preserve"> МКУ ДОЦ “</w:t>
      </w:r>
      <w:r>
        <w:rPr>
          <w:rFonts w:ascii="Times New Roman" w:hAnsi="Times New Roman" w:cs="Times New Roman"/>
          <w:sz w:val="28"/>
          <w:szCs w:val="28"/>
        </w:rPr>
        <w:t>Ребячья республика» вправе оказывать платные дополнительные услуги и заниматься иной приносящей доход деятельностью самостоятельно на договорной основе с юридическими и физическими лицами.</w:t>
      </w:r>
    </w:p>
    <w:p w:rsidR="00BC7C02" w:rsidRDefault="00BC7C02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вправе оказывать следующие </w:t>
      </w:r>
      <w:r w:rsidR="00E9039F">
        <w:rPr>
          <w:rFonts w:ascii="Times New Roman" w:hAnsi="Times New Roman" w:cs="Times New Roman"/>
          <w:sz w:val="28"/>
          <w:szCs w:val="28"/>
        </w:rPr>
        <w:t>платные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7C02" w:rsidRDefault="00BC7C02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проведение спортивных мероприятий, соревнований, спортивных праздников, учебно-тренировочных сборов;</w:t>
      </w:r>
    </w:p>
    <w:p w:rsidR="00BC7C02" w:rsidRDefault="00BC7C02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-прокат спортивного инвентаря;</w:t>
      </w:r>
    </w:p>
    <w:p w:rsidR="00BC7C02" w:rsidRDefault="009A74E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-организация и проведение праздничных мероприятий и торжеств, конференций, семинаров, тренингов, консультаций;</w:t>
      </w:r>
    </w:p>
    <w:p w:rsidR="009A74E7" w:rsidRDefault="009A74E7" w:rsidP="00BC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семейного отдыха;</w:t>
      </w:r>
    </w:p>
    <w:p w:rsidR="009A74E7" w:rsidRPr="00BC7C02" w:rsidRDefault="009A74E7" w:rsidP="00BC7C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-услуги по размещению отдыхающих.</w:t>
      </w:r>
    </w:p>
    <w:p w:rsidR="009A74E7" w:rsidRDefault="009A74E7" w:rsidP="009A7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Приносящая доход деятельность в Учреждении регламентируется Положением о</w:t>
      </w:r>
      <w:r w:rsidR="004F498B">
        <w:rPr>
          <w:rFonts w:ascii="Times New Roman" w:hAnsi="Times New Roman" w:cs="Times New Roman"/>
          <w:sz w:val="28"/>
          <w:szCs w:val="28"/>
        </w:rPr>
        <w:t xml:space="preserve"> порядке осуществления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Собрания депутатов от 2</w:t>
      </w:r>
      <w:r w:rsidR="004F498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F49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F49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4F498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8B" w:rsidRDefault="004F498B" w:rsidP="009A7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осуществления приносящей доход деятельности содержит услугу по организации питания, которая не предусмотрена Уставом учреждения.</w:t>
      </w:r>
    </w:p>
    <w:p w:rsidR="00BC7C02" w:rsidRDefault="004B7D9A" w:rsidP="003B21EF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B7D9A">
        <w:rPr>
          <w:rFonts w:ascii="Times New Roman" w:hAnsi="Times New Roman" w:cs="Times New Roman"/>
          <w:sz w:val="28"/>
          <w:szCs w:val="28"/>
        </w:rPr>
        <w:t>В соответствии с п. 3.7</w:t>
      </w:r>
      <w:r w:rsidR="003B21EF">
        <w:rPr>
          <w:rFonts w:ascii="Times New Roman" w:hAnsi="Times New Roman" w:cs="Times New Roman"/>
          <w:sz w:val="28"/>
          <w:szCs w:val="28"/>
        </w:rPr>
        <w:t>. Устава оказание платных услуг осуществляется</w:t>
      </w:r>
      <w:r w:rsidRPr="004B7D9A">
        <w:rPr>
          <w:rFonts w:ascii="Times New Roman" w:hAnsi="Times New Roman" w:cs="Times New Roman"/>
          <w:sz w:val="28"/>
          <w:szCs w:val="28"/>
        </w:rPr>
        <w:t xml:space="preserve"> на договорной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F52" w:rsidRPr="001C6F09" w:rsidRDefault="000B4724" w:rsidP="000B4724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предмете перечисленных </w:t>
      </w:r>
      <w:r w:rsidR="004B7D9A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B7D9A">
        <w:rPr>
          <w:rFonts w:ascii="Times New Roman" w:hAnsi="Times New Roman" w:cs="Times New Roman"/>
          <w:sz w:val="28"/>
          <w:szCs w:val="28"/>
        </w:rPr>
        <w:t xml:space="preserve"> </w:t>
      </w:r>
      <w:r w:rsidR="007C092A">
        <w:rPr>
          <w:rFonts w:ascii="Times New Roman" w:hAnsi="Times New Roman" w:cs="Times New Roman"/>
          <w:sz w:val="28"/>
          <w:szCs w:val="28"/>
        </w:rPr>
        <w:t>№5 от 08.02.2021г.</w:t>
      </w:r>
      <w:r w:rsidR="00AF76D4">
        <w:rPr>
          <w:rFonts w:ascii="Times New Roman" w:hAnsi="Times New Roman" w:cs="Times New Roman"/>
          <w:sz w:val="28"/>
          <w:szCs w:val="28"/>
        </w:rPr>
        <w:t xml:space="preserve"> на сумму 3500 рублей</w:t>
      </w:r>
      <w:r w:rsidR="007C092A">
        <w:rPr>
          <w:rFonts w:ascii="Times New Roman" w:hAnsi="Times New Roman" w:cs="Times New Roman"/>
          <w:sz w:val="28"/>
          <w:szCs w:val="28"/>
        </w:rPr>
        <w:t>, №6 от 12.02.2021г</w:t>
      </w:r>
      <w:r w:rsidR="00AF76D4">
        <w:rPr>
          <w:rFonts w:ascii="Times New Roman" w:hAnsi="Times New Roman" w:cs="Times New Roman"/>
          <w:sz w:val="28"/>
          <w:szCs w:val="28"/>
        </w:rPr>
        <w:t xml:space="preserve"> на сумму 3500 руб</w:t>
      </w:r>
      <w:r w:rsidR="00BA1813">
        <w:rPr>
          <w:rFonts w:ascii="Times New Roman" w:hAnsi="Times New Roman" w:cs="Times New Roman"/>
          <w:sz w:val="28"/>
          <w:szCs w:val="28"/>
        </w:rPr>
        <w:t>лей</w:t>
      </w:r>
      <w:r w:rsidR="00AF76D4">
        <w:rPr>
          <w:rFonts w:ascii="Times New Roman" w:hAnsi="Times New Roman" w:cs="Times New Roman"/>
          <w:sz w:val="28"/>
          <w:szCs w:val="28"/>
        </w:rPr>
        <w:t>, №7 от 16.02.2021г. на сумму 4500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D4">
        <w:rPr>
          <w:rFonts w:ascii="Times New Roman" w:hAnsi="Times New Roman" w:cs="Times New Roman"/>
          <w:sz w:val="28"/>
          <w:szCs w:val="28"/>
        </w:rPr>
        <w:t>№9 от 26.02.2021г. на сумму 3500 рублей, №11 от 1 марта 2021г. на сумму 3500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D4">
        <w:rPr>
          <w:rFonts w:ascii="Times New Roman" w:hAnsi="Times New Roman" w:cs="Times New Roman"/>
          <w:sz w:val="28"/>
          <w:szCs w:val="28"/>
        </w:rPr>
        <w:t>№12 от 10 марта 2021г. на сумму 4500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6D4">
        <w:rPr>
          <w:rFonts w:ascii="Times New Roman" w:hAnsi="Times New Roman" w:cs="Times New Roman"/>
          <w:sz w:val="28"/>
          <w:szCs w:val="28"/>
        </w:rPr>
        <w:t>№13 от 12.03.2021г. на сумму 3000 руб</w:t>
      </w:r>
      <w:r w:rsidR="00BA1813">
        <w:rPr>
          <w:rFonts w:ascii="Times New Roman" w:hAnsi="Times New Roman" w:cs="Times New Roman"/>
          <w:sz w:val="28"/>
          <w:szCs w:val="28"/>
        </w:rPr>
        <w:t>лей</w:t>
      </w:r>
      <w:r w:rsidR="00AF76D4">
        <w:rPr>
          <w:rFonts w:ascii="Times New Roman" w:hAnsi="Times New Roman" w:cs="Times New Roman"/>
          <w:sz w:val="28"/>
          <w:szCs w:val="28"/>
        </w:rPr>
        <w:t>,№14 от 13.0.21г. на сумму 3000 рублей</w:t>
      </w:r>
      <w:r w:rsidR="00BA18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884">
        <w:rPr>
          <w:rFonts w:ascii="Times New Roman" w:hAnsi="Times New Roman" w:cs="Times New Roman"/>
          <w:sz w:val="28"/>
          <w:szCs w:val="28"/>
        </w:rPr>
        <w:t>№17 от 29.03.2021г. на сумму 3500 руб</w:t>
      </w:r>
      <w:r w:rsidR="00BA1813">
        <w:rPr>
          <w:rFonts w:ascii="Times New Roman" w:hAnsi="Times New Roman" w:cs="Times New Roman"/>
          <w:sz w:val="28"/>
          <w:szCs w:val="28"/>
        </w:rPr>
        <w:t>лей,</w:t>
      </w:r>
      <w:r w:rsidR="004B7D9A">
        <w:rPr>
          <w:rFonts w:ascii="Times New Roman" w:hAnsi="Times New Roman" w:cs="Times New Roman"/>
          <w:sz w:val="28"/>
          <w:szCs w:val="28"/>
        </w:rPr>
        <w:t xml:space="preserve"> </w:t>
      </w:r>
      <w:r w:rsidR="007D320C">
        <w:rPr>
          <w:rFonts w:ascii="Times New Roman" w:hAnsi="Times New Roman" w:cs="Times New Roman"/>
          <w:sz w:val="28"/>
          <w:szCs w:val="28"/>
        </w:rPr>
        <w:t>№18 от 06.04.2021г. на сумму 3500 р</w:t>
      </w:r>
      <w:r w:rsidR="00BA181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C02" w:rsidRPr="001C6F09">
        <w:rPr>
          <w:rFonts w:ascii="Times New Roman" w:hAnsi="Times New Roman" w:cs="Times New Roman"/>
          <w:sz w:val="28"/>
          <w:szCs w:val="28"/>
        </w:rPr>
        <w:t>указывается</w:t>
      </w:r>
      <w:r w:rsidR="001C6F09" w:rsidRPr="001C6F09">
        <w:rPr>
          <w:rFonts w:ascii="Times New Roman" w:hAnsi="Times New Roman" w:cs="Times New Roman"/>
          <w:sz w:val="28"/>
          <w:szCs w:val="28"/>
        </w:rPr>
        <w:t xml:space="preserve"> наименование услуги</w:t>
      </w:r>
      <w:r w:rsidR="001C6F09">
        <w:rPr>
          <w:rFonts w:ascii="Times New Roman" w:hAnsi="Times New Roman" w:cs="Times New Roman"/>
          <w:sz w:val="28"/>
          <w:szCs w:val="28"/>
        </w:rPr>
        <w:t>: -</w:t>
      </w:r>
      <w:r w:rsidR="001C6F09" w:rsidRPr="001C6F09">
        <w:rPr>
          <w:rFonts w:ascii="Times New Roman" w:hAnsi="Times New Roman" w:cs="Times New Roman"/>
          <w:sz w:val="28"/>
          <w:szCs w:val="28"/>
        </w:rPr>
        <w:t xml:space="preserve"> «О</w:t>
      </w:r>
      <w:r w:rsidR="007C0C02" w:rsidRPr="001C6F09">
        <w:rPr>
          <w:rFonts w:ascii="Times New Roman" w:hAnsi="Times New Roman" w:cs="Times New Roman"/>
          <w:sz w:val="28"/>
          <w:szCs w:val="28"/>
        </w:rPr>
        <w:t>плата</w:t>
      </w:r>
      <w:r w:rsidR="007C092A" w:rsidRPr="001C6F09">
        <w:rPr>
          <w:rFonts w:ascii="Times New Roman" w:hAnsi="Times New Roman" w:cs="Times New Roman"/>
          <w:sz w:val="28"/>
          <w:szCs w:val="28"/>
        </w:rPr>
        <w:t xml:space="preserve"> за услугу по предоставлению доступа в помещение для проведения мероприятий на территории МКУ ДОЦ «</w:t>
      </w:r>
      <w:r w:rsidR="00AF76D4" w:rsidRPr="001C6F09">
        <w:rPr>
          <w:rFonts w:ascii="Times New Roman" w:hAnsi="Times New Roman" w:cs="Times New Roman"/>
          <w:sz w:val="28"/>
          <w:szCs w:val="28"/>
        </w:rPr>
        <w:t>Ребячья</w:t>
      </w:r>
      <w:r w:rsidR="007C092A" w:rsidRPr="001C6F09">
        <w:rPr>
          <w:rFonts w:ascii="Times New Roman" w:hAnsi="Times New Roman" w:cs="Times New Roman"/>
          <w:sz w:val="28"/>
          <w:szCs w:val="28"/>
        </w:rPr>
        <w:t xml:space="preserve"> республика»</w:t>
      </w:r>
      <w:r w:rsidR="00AF76D4" w:rsidRPr="001C6F09">
        <w:rPr>
          <w:rFonts w:ascii="Times New Roman" w:hAnsi="Times New Roman" w:cs="Times New Roman"/>
          <w:sz w:val="28"/>
          <w:szCs w:val="28"/>
        </w:rPr>
        <w:t xml:space="preserve">, </w:t>
      </w:r>
      <w:r w:rsidR="00627F52" w:rsidRPr="001C6F09">
        <w:rPr>
          <w:rFonts w:ascii="Times New Roman" w:hAnsi="Times New Roman" w:cs="Times New Roman"/>
          <w:sz w:val="28"/>
          <w:szCs w:val="28"/>
        </w:rPr>
        <w:t xml:space="preserve">в прейскуранте платных услуг данная услуга оказывается в разной </w:t>
      </w:r>
      <w:r w:rsidR="001C6F09">
        <w:rPr>
          <w:rFonts w:ascii="Times New Roman" w:hAnsi="Times New Roman" w:cs="Times New Roman"/>
          <w:sz w:val="28"/>
          <w:szCs w:val="28"/>
        </w:rPr>
        <w:t>стоимости, например,</w:t>
      </w:r>
      <w:r w:rsidR="00627F52" w:rsidRPr="001C6F09">
        <w:rPr>
          <w:rFonts w:ascii="Times New Roman" w:hAnsi="Times New Roman" w:cs="Times New Roman"/>
          <w:sz w:val="28"/>
          <w:szCs w:val="28"/>
        </w:rPr>
        <w:t>:</w:t>
      </w:r>
    </w:p>
    <w:p w:rsidR="00627F52" w:rsidRDefault="00627F52" w:rsidP="001455CD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-предоставление доступа в помещение для проведения </w:t>
      </w:r>
      <w:r w:rsidR="001C6F09">
        <w:rPr>
          <w:rFonts w:ascii="Times New Roman" w:hAnsi="Times New Roman" w:cs="Times New Roman"/>
          <w:sz w:val="28"/>
          <w:szCs w:val="28"/>
        </w:rPr>
        <w:t>мероприятий 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кол-ва отдыхающих </w:t>
      </w:r>
      <w:r w:rsidR="001C6F09">
        <w:rPr>
          <w:rFonts w:ascii="Times New Roman" w:hAnsi="Times New Roman" w:cs="Times New Roman"/>
          <w:sz w:val="28"/>
          <w:szCs w:val="28"/>
        </w:rPr>
        <w:t>(сутки</w:t>
      </w:r>
      <w:r>
        <w:rPr>
          <w:rFonts w:ascii="Times New Roman" w:hAnsi="Times New Roman" w:cs="Times New Roman"/>
          <w:sz w:val="28"/>
          <w:szCs w:val="28"/>
        </w:rPr>
        <w:t>) в клубе и столовой 3500р., в баре 3000 руб.</w:t>
      </w:r>
    </w:p>
    <w:p w:rsidR="00627F52" w:rsidRDefault="00627F52" w:rsidP="004B7D9A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этим </w:t>
      </w:r>
      <w:r w:rsidR="001C6F09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 xml:space="preserve"> оценить </w:t>
      </w:r>
      <w:r w:rsidR="001C6F09">
        <w:rPr>
          <w:rFonts w:ascii="Times New Roman" w:hAnsi="Times New Roman" w:cs="Times New Roman"/>
          <w:sz w:val="28"/>
          <w:szCs w:val="28"/>
        </w:rPr>
        <w:t>какие услуги в учреждении фактически оказываются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3E6">
        <w:rPr>
          <w:rFonts w:ascii="Times New Roman" w:hAnsi="Times New Roman" w:cs="Times New Roman"/>
          <w:sz w:val="28"/>
          <w:szCs w:val="28"/>
        </w:rPr>
        <w:t xml:space="preserve"> Стоимость услуг не индексировалась 6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95" w:rsidRDefault="00415C95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доходы от оказания платных услуг</w:t>
      </w:r>
      <w:r w:rsidR="0055651C">
        <w:rPr>
          <w:rFonts w:ascii="Times New Roman" w:hAnsi="Times New Roman" w:cs="Times New Roman"/>
          <w:sz w:val="28"/>
          <w:szCs w:val="28"/>
        </w:rPr>
        <w:t xml:space="preserve"> в 2020году</w:t>
      </w:r>
      <w:r>
        <w:rPr>
          <w:rFonts w:ascii="Times New Roman" w:hAnsi="Times New Roman" w:cs="Times New Roman"/>
          <w:sz w:val="28"/>
          <w:szCs w:val="28"/>
        </w:rPr>
        <w:t xml:space="preserve"> были запланированы в сумме 346300,00 рублей. В связи с введением режима повышенной готовности и </w:t>
      </w:r>
      <w:r w:rsidRPr="008149A1">
        <w:rPr>
          <w:rFonts w:ascii="Times New Roman" w:hAnsi="Times New Roman" w:cs="Times New Roman"/>
          <w:sz w:val="28"/>
          <w:szCs w:val="28"/>
        </w:rPr>
        <w:t>распространением 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были утончены и составили </w:t>
      </w:r>
      <w:r w:rsidR="00227BD3">
        <w:rPr>
          <w:rFonts w:ascii="Times New Roman" w:hAnsi="Times New Roman" w:cs="Times New Roman"/>
          <w:sz w:val="28"/>
          <w:szCs w:val="28"/>
        </w:rPr>
        <w:t>274 669,20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227BD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. Поступление доходов от оказания платных услуг в 2020 году составило </w:t>
      </w:r>
      <w:r w:rsidR="00227BD3">
        <w:rPr>
          <w:rFonts w:ascii="Times New Roman" w:hAnsi="Times New Roman" w:cs="Times New Roman"/>
          <w:sz w:val="28"/>
          <w:szCs w:val="28"/>
        </w:rPr>
        <w:t>252 533,56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227BD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МКУ ДОЦ «Ребячья республика» были запланированы</w:t>
      </w:r>
      <w:r w:rsidR="00032DE4">
        <w:rPr>
          <w:rFonts w:ascii="Times New Roman" w:hAnsi="Times New Roman" w:cs="Times New Roman"/>
          <w:sz w:val="28"/>
          <w:szCs w:val="28"/>
        </w:rPr>
        <w:t xml:space="preserve"> и произведены</w:t>
      </w:r>
      <w:r>
        <w:rPr>
          <w:rFonts w:ascii="Times New Roman" w:hAnsi="Times New Roman" w:cs="Times New Roman"/>
          <w:sz w:val="28"/>
          <w:szCs w:val="28"/>
        </w:rPr>
        <w:t xml:space="preserve"> расходы от приносящей доход деятельности на содержание учреждения по следующим направлениям, которые представлены в Таблице </w:t>
      </w:r>
      <w:r w:rsidR="00B41A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B8F" w:rsidRDefault="00565B8F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8F" w:rsidRDefault="00565B8F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8F" w:rsidRDefault="00565B8F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B8F" w:rsidRPr="0016667B" w:rsidRDefault="00565B8F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415C95" w:rsidRPr="00184F42" w:rsidTr="00DC6940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95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B4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5C95" w:rsidRPr="00184F42" w:rsidTr="00DC694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BA1813"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 %</w:t>
            </w:r>
          </w:p>
        </w:tc>
      </w:tr>
      <w:tr w:rsidR="00415C95" w:rsidRPr="00184F42" w:rsidTr="00DC6940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15C95" w:rsidRPr="00184F42" w:rsidTr="00DC694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227BD3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179 264,43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662652" w:rsidP="0022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27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5C95" w:rsidRPr="00184F42" w:rsidTr="0066265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C95" w:rsidRPr="00184F42" w:rsidRDefault="00662652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95" w:rsidRPr="00184F42" w:rsidRDefault="00662652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C95" w:rsidRPr="00184F42" w:rsidRDefault="00662652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1269,93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C95" w:rsidRPr="00184F42" w:rsidRDefault="0055651C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5C95" w:rsidRPr="00184F42" w:rsidTr="00DC6940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15C95" w:rsidRPr="00184F42" w:rsidTr="00DC6940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227BD3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71 999,20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227BD3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15C95" w:rsidRPr="00184F42" w:rsidTr="00DC694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227BD3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252 533,56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95" w:rsidRPr="00184F42" w:rsidRDefault="00415C95" w:rsidP="00DC6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565B8F" w:rsidRDefault="00565B8F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C95" w:rsidRPr="007E4203" w:rsidRDefault="00415C95" w:rsidP="00415C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E4203">
        <w:rPr>
          <w:rFonts w:ascii="Times New Roman" w:hAnsi="Times New Roman" w:cs="Times New Roman"/>
          <w:sz w:val="28"/>
          <w:szCs w:val="28"/>
        </w:rPr>
        <w:t>асходы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от оказания платных услуг и иной приносящей доход </w:t>
      </w:r>
      <w:r w:rsidR="00227BD3">
        <w:rPr>
          <w:rFonts w:ascii="Times New Roman" w:hAnsi="Times New Roman" w:cs="Times New Roman"/>
          <w:sz w:val="28"/>
          <w:szCs w:val="28"/>
        </w:rPr>
        <w:t xml:space="preserve">деятельности осуществлялись </w:t>
      </w:r>
      <w:r>
        <w:rPr>
          <w:rFonts w:ascii="Times New Roman" w:hAnsi="Times New Roman" w:cs="Times New Roman"/>
          <w:sz w:val="28"/>
          <w:szCs w:val="28"/>
        </w:rPr>
        <w:t>в пределах поступивших доходов</w:t>
      </w:r>
      <w:r w:rsidRPr="007E4203">
        <w:rPr>
          <w:rFonts w:ascii="Times New Roman" w:hAnsi="Times New Roman" w:cs="Times New Roman"/>
          <w:sz w:val="28"/>
          <w:szCs w:val="28"/>
        </w:rPr>
        <w:t>.</w:t>
      </w:r>
    </w:p>
    <w:p w:rsidR="00415C95" w:rsidRDefault="0055651C" w:rsidP="00AC2DA2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651C">
        <w:rPr>
          <w:rFonts w:ascii="Times New Roman" w:hAnsi="Times New Roman" w:cs="Times New Roman"/>
          <w:sz w:val="28"/>
          <w:szCs w:val="28"/>
        </w:rPr>
        <w:t xml:space="preserve"> На </w:t>
      </w:r>
      <w:r w:rsidR="00666316">
        <w:rPr>
          <w:rFonts w:ascii="Times New Roman" w:hAnsi="Times New Roman" w:cs="Times New Roman"/>
          <w:sz w:val="28"/>
          <w:szCs w:val="28"/>
        </w:rPr>
        <w:t>01</w:t>
      </w:r>
      <w:r w:rsidRPr="0055651C">
        <w:rPr>
          <w:rFonts w:ascii="Times New Roman" w:hAnsi="Times New Roman" w:cs="Times New Roman"/>
          <w:sz w:val="28"/>
          <w:szCs w:val="28"/>
        </w:rPr>
        <w:t>.0</w:t>
      </w:r>
      <w:r w:rsidR="00666316">
        <w:rPr>
          <w:rFonts w:ascii="Times New Roman" w:hAnsi="Times New Roman" w:cs="Times New Roman"/>
          <w:sz w:val="28"/>
          <w:szCs w:val="28"/>
        </w:rPr>
        <w:t>9</w:t>
      </w:r>
      <w:r w:rsidRPr="0055651C">
        <w:rPr>
          <w:rFonts w:ascii="Times New Roman" w:hAnsi="Times New Roman" w:cs="Times New Roman"/>
          <w:sz w:val="28"/>
          <w:szCs w:val="28"/>
        </w:rPr>
        <w:t>.2021 года в смете МКУ ДОЦ «Ребячья республика»</w:t>
      </w:r>
      <w:r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запланированы в сумме</w:t>
      </w:r>
      <w:r w:rsidR="00032DE4">
        <w:rPr>
          <w:rFonts w:ascii="Times New Roman" w:hAnsi="Times New Roman" w:cs="Times New Roman"/>
          <w:sz w:val="28"/>
          <w:szCs w:val="28"/>
        </w:rPr>
        <w:t xml:space="preserve"> 346 250 рублей, фактическое поступление составило 58,7 % (203 264,15 рублей). Расходы МКУ ДОЦ «Ребячья республика» на </w:t>
      </w:r>
      <w:r w:rsidR="00323191">
        <w:rPr>
          <w:rFonts w:ascii="Times New Roman" w:hAnsi="Times New Roman" w:cs="Times New Roman"/>
          <w:sz w:val="28"/>
          <w:szCs w:val="28"/>
        </w:rPr>
        <w:t>01</w:t>
      </w:r>
      <w:r w:rsidR="00032DE4">
        <w:rPr>
          <w:rFonts w:ascii="Times New Roman" w:hAnsi="Times New Roman" w:cs="Times New Roman"/>
          <w:sz w:val="28"/>
          <w:szCs w:val="28"/>
        </w:rPr>
        <w:t>.0</w:t>
      </w:r>
      <w:r w:rsidR="00323191">
        <w:rPr>
          <w:rFonts w:ascii="Times New Roman" w:hAnsi="Times New Roman" w:cs="Times New Roman"/>
          <w:sz w:val="28"/>
          <w:szCs w:val="28"/>
        </w:rPr>
        <w:t>9</w:t>
      </w:r>
      <w:r w:rsidR="00032DE4">
        <w:rPr>
          <w:rFonts w:ascii="Times New Roman" w:hAnsi="Times New Roman" w:cs="Times New Roman"/>
          <w:sz w:val="28"/>
          <w:szCs w:val="28"/>
        </w:rPr>
        <w:t xml:space="preserve">.2021г. представлены в таблице </w:t>
      </w:r>
      <w:r w:rsidR="00B41AC9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8848" w:type="dxa"/>
        <w:tblInd w:w="93" w:type="dxa"/>
        <w:tblLook w:val="04A0" w:firstRow="1" w:lastRow="0" w:firstColumn="1" w:lastColumn="0" w:noHBand="0" w:noVBand="1"/>
      </w:tblPr>
      <w:tblGrid>
        <w:gridCol w:w="1433"/>
        <w:gridCol w:w="3969"/>
        <w:gridCol w:w="1843"/>
        <w:gridCol w:w="1603"/>
      </w:tblGrid>
      <w:tr w:rsidR="00032DE4" w:rsidRPr="00184F42" w:rsidTr="00610CB2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E4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B41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2DE4" w:rsidRPr="00184F42" w:rsidTr="00610CB2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r w:rsidR="00BA1813"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расходов, %</w:t>
            </w:r>
          </w:p>
        </w:tc>
      </w:tr>
      <w:tr w:rsidR="00032DE4" w:rsidRPr="00184F42" w:rsidTr="00610CB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200 "Расходы"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2DE4" w:rsidRPr="00184F42" w:rsidTr="00610CB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116 495,61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AC2DA2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AC2DA2" w:rsidRPr="00184F42" w:rsidTr="00610C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DA2" w:rsidRPr="00184F4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DA2" w:rsidRPr="00184F42" w:rsidRDefault="00AC2DA2" w:rsidP="00AC2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DA2" w:rsidRPr="00184F4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15 501,21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DA2" w:rsidRPr="00184F42" w:rsidRDefault="00AC2DA2" w:rsidP="00AC2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32DE4" w:rsidRPr="00184F42" w:rsidTr="00610CB2">
        <w:trPr>
          <w:trHeight w:val="30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300 "Поступления нефинансовых активов"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2DE4" w:rsidRPr="00184F42" w:rsidTr="00610CB2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AC2DA2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AC2DA2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32DE4" w:rsidRPr="00184F42" w:rsidTr="00610CB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AC2DA2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141 096,82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E4" w:rsidRPr="00184F42" w:rsidRDefault="00032DE4" w:rsidP="00610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32DE4" w:rsidRPr="0055651C" w:rsidRDefault="00AC2DA2" w:rsidP="000B47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DA2">
        <w:rPr>
          <w:rFonts w:ascii="Times New Roman" w:hAnsi="Times New Roman" w:cs="Times New Roman"/>
          <w:sz w:val="28"/>
          <w:szCs w:val="28"/>
        </w:rPr>
        <w:t xml:space="preserve">Расходы от фактически поступивших доходов на </w:t>
      </w:r>
      <w:r w:rsidR="00666316">
        <w:rPr>
          <w:rFonts w:ascii="Times New Roman" w:hAnsi="Times New Roman" w:cs="Times New Roman"/>
          <w:sz w:val="28"/>
          <w:szCs w:val="28"/>
        </w:rPr>
        <w:t>01</w:t>
      </w:r>
      <w:r w:rsidRPr="00AC2DA2">
        <w:rPr>
          <w:rFonts w:ascii="Times New Roman" w:hAnsi="Times New Roman" w:cs="Times New Roman"/>
          <w:sz w:val="28"/>
          <w:szCs w:val="28"/>
        </w:rPr>
        <w:t>.0</w:t>
      </w:r>
      <w:r w:rsidR="00666316">
        <w:rPr>
          <w:rFonts w:ascii="Times New Roman" w:hAnsi="Times New Roman" w:cs="Times New Roman"/>
          <w:sz w:val="28"/>
          <w:szCs w:val="28"/>
        </w:rPr>
        <w:t>9</w:t>
      </w:r>
      <w:r w:rsidRPr="00AC2DA2">
        <w:rPr>
          <w:rFonts w:ascii="Times New Roman" w:hAnsi="Times New Roman" w:cs="Times New Roman"/>
          <w:sz w:val="28"/>
          <w:szCs w:val="28"/>
        </w:rPr>
        <w:t>.2021г. составили 69,4 %.</w:t>
      </w:r>
    </w:p>
    <w:p w:rsidR="00047BB3" w:rsidRDefault="009D09F5" w:rsidP="00647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47BB3">
        <w:rPr>
          <w:rFonts w:ascii="Times New Roman" w:hAnsi="Times New Roman" w:cs="Times New Roman"/>
          <w:b/>
          <w:sz w:val="28"/>
          <w:szCs w:val="28"/>
        </w:rPr>
        <w:t>.Проверка организации и ведения бюджетного учета и достоверности предоставляемой отчетности.</w:t>
      </w:r>
    </w:p>
    <w:p w:rsidR="00047BB3" w:rsidRPr="00BA1813" w:rsidRDefault="00063157" w:rsidP="00406A7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E3DD9" w:rsidRPr="00EE3DD9">
        <w:rPr>
          <w:rFonts w:ascii="Times New Roman" w:hAnsi="Times New Roman" w:cs="Times New Roman"/>
          <w:sz w:val="28"/>
          <w:szCs w:val="28"/>
        </w:rPr>
        <w:t>ухгалтерск</w:t>
      </w:r>
      <w:r w:rsidR="00C64399">
        <w:rPr>
          <w:rFonts w:ascii="Times New Roman" w:hAnsi="Times New Roman" w:cs="Times New Roman"/>
          <w:sz w:val="28"/>
          <w:szCs w:val="28"/>
        </w:rPr>
        <w:t>ий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в МКУ</w:t>
      </w:r>
      <w:r w:rsidR="00062627">
        <w:rPr>
          <w:rFonts w:ascii="Times New Roman" w:hAnsi="Times New Roman" w:cs="Times New Roman"/>
          <w:sz w:val="28"/>
          <w:szCs w:val="28"/>
        </w:rPr>
        <w:t xml:space="preserve"> ДО</w:t>
      </w:r>
      <w:r w:rsidR="00BA181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627">
        <w:rPr>
          <w:rFonts w:ascii="Times New Roman" w:hAnsi="Times New Roman" w:cs="Times New Roman"/>
          <w:sz w:val="28"/>
          <w:szCs w:val="28"/>
        </w:rPr>
        <w:t>«</w:t>
      </w:r>
      <w:r w:rsidR="00BA1813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062627">
        <w:rPr>
          <w:rFonts w:ascii="Times New Roman" w:hAnsi="Times New Roman" w:cs="Times New Roman"/>
          <w:sz w:val="28"/>
          <w:szCs w:val="28"/>
        </w:rPr>
        <w:t>»</w:t>
      </w:r>
      <w:r w:rsidR="00EE3DD9" w:rsidRPr="00EE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C83D77" w:rsidRPr="00C83D77">
        <w:rPr>
          <w:rFonts w:ascii="Times New Roman" w:hAnsi="Times New Roman" w:cs="Times New Roman"/>
          <w:sz w:val="28"/>
          <w:szCs w:val="28"/>
        </w:rPr>
        <w:t>бухгалтерией, возглавляемой главным бухгалтером. Сотрудники бухгалтерии руководствуются в работе Положением о бухгалтерии, должностными инструкциями.</w:t>
      </w:r>
      <w:r w:rsidR="00EE3DD9">
        <w:rPr>
          <w:rFonts w:ascii="Times New Roman" w:hAnsi="Times New Roman" w:cs="Times New Roman"/>
          <w:sz w:val="28"/>
          <w:szCs w:val="28"/>
        </w:rPr>
        <w:t xml:space="preserve"> Деятельность по ведению бухгалтерского учета </w:t>
      </w:r>
      <w:r w:rsidR="00EE3DD9">
        <w:rPr>
          <w:rFonts w:ascii="Times New Roman" w:hAnsi="Times New Roman" w:cs="Times New Roman"/>
          <w:sz w:val="28"/>
          <w:szCs w:val="28"/>
        </w:rPr>
        <w:lastRenderedPageBreak/>
        <w:t>осуществляется на основании Учетной политики, утвержденной приказом директора</w:t>
      </w:r>
      <w:r w:rsidR="00BB7A0F">
        <w:rPr>
          <w:rFonts w:ascii="Times New Roman" w:hAnsi="Times New Roman" w:cs="Times New Roman"/>
          <w:sz w:val="28"/>
          <w:szCs w:val="28"/>
        </w:rPr>
        <w:t xml:space="preserve"> МКУ</w:t>
      </w:r>
      <w:r w:rsidR="00062627">
        <w:rPr>
          <w:rFonts w:ascii="Times New Roman" w:hAnsi="Times New Roman" w:cs="Times New Roman"/>
          <w:sz w:val="28"/>
          <w:szCs w:val="28"/>
        </w:rPr>
        <w:t xml:space="preserve"> ДО</w:t>
      </w:r>
      <w:r w:rsidR="00BA1813">
        <w:rPr>
          <w:rFonts w:ascii="Times New Roman" w:hAnsi="Times New Roman" w:cs="Times New Roman"/>
          <w:sz w:val="28"/>
          <w:szCs w:val="28"/>
        </w:rPr>
        <w:t>Ц</w:t>
      </w:r>
      <w:r w:rsidR="00062627">
        <w:rPr>
          <w:rFonts w:ascii="Times New Roman" w:hAnsi="Times New Roman" w:cs="Times New Roman"/>
          <w:sz w:val="28"/>
          <w:szCs w:val="28"/>
        </w:rPr>
        <w:t xml:space="preserve"> «</w:t>
      </w:r>
      <w:r w:rsidR="00BA1813">
        <w:rPr>
          <w:rFonts w:ascii="Times New Roman" w:hAnsi="Times New Roman" w:cs="Times New Roman"/>
          <w:sz w:val="28"/>
          <w:szCs w:val="28"/>
        </w:rPr>
        <w:t>Ребячья республика</w:t>
      </w:r>
      <w:r w:rsidR="00062627">
        <w:rPr>
          <w:rFonts w:ascii="Times New Roman" w:hAnsi="Times New Roman" w:cs="Times New Roman"/>
          <w:sz w:val="28"/>
          <w:szCs w:val="28"/>
        </w:rPr>
        <w:t>»</w:t>
      </w:r>
      <w:r w:rsidR="00E37C96">
        <w:rPr>
          <w:rFonts w:ascii="Times New Roman" w:hAnsi="Times New Roman" w:cs="Times New Roman"/>
          <w:sz w:val="28"/>
          <w:szCs w:val="28"/>
        </w:rPr>
        <w:t xml:space="preserve"> от </w:t>
      </w:r>
      <w:r w:rsidR="00242F99" w:rsidRPr="00242F99">
        <w:rPr>
          <w:rFonts w:ascii="Times New Roman" w:hAnsi="Times New Roman" w:cs="Times New Roman"/>
          <w:sz w:val="28"/>
          <w:szCs w:val="28"/>
        </w:rPr>
        <w:t>30</w:t>
      </w:r>
      <w:r w:rsidR="00E37C96" w:rsidRPr="00242F99">
        <w:rPr>
          <w:rFonts w:ascii="Times New Roman" w:hAnsi="Times New Roman" w:cs="Times New Roman"/>
          <w:sz w:val="28"/>
          <w:szCs w:val="28"/>
        </w:rPr>
        <w:t>.</w:t>
      </w:r>
      <w:r w:rsidR="00242F99" w:rsidRPr="00242F99">
        <w:rPr>
          <w:rFonts w:ascii="Times New Roman" w:hAnsi="Times New Roman" w:cs="Times New Roman"/>
          <w:sz w:val="28"/>
          <w:szCs w:val="28"/>
        </w:rPr>
        <w:t>09</w:t>
      </w:r>
      <w:r w:rsidR="00E37C96" w:rsidRPr="00242F99">
        <w:rPr>
          <w:rFonts w:ascii="Times New Roman" w:hAnsi="Times New Roman" w:cs="Times New Roman"/>
          <w:sz w:val="28"/>
          <w:szCs w:val="28"/>
        </w:rPr>
        <w:t>.20</w:t>
      </w:r>
      <w:r w:rsidR="00242F99" w:rsidRPr="00242F99">
        <w:rPr>
          <w:rFonts w:ascii="Times New Roman" w:hAnsi="Times New Roman" w:cs="Times New Roman"/>
          <w:sz w:val="28"/>
          <w:szCs w:val="28"/>
        </w:rPr>
        <w:t>20</w:t>
      </w:r>
      <w:r w:rsidR="00E37C96" w:rsidRPr="00242F99">
        <w:rPr>
          <w:rFonts w:ascii="Times New Roman" w:hAnsi="Times New Roman" w:cs="Times New Roman"/>
          <w:sz w:val="28"/>
          <w:szCs w:val="28"/>
        </w:rPr>
        <w:t>г. №</w:t>
      </w:r>
      <w:r w:rsidR="00242F99" w:rsidRPr="00242F99">
        <w:rPr>
          <w:rFonts w:ascii="Times New Roman" w:hAnsi="Times New Roman" w:cs="Times New Roman"/>
          <w:sz w:val="28"/>
          <w:szCs w:val="28"/>
        </w:rPr>
        <w:t>55</w:t>
      </w:r>
      <w:r w:rsidR="00242F99">
        <w:rPr>
          <w:rFonts w:ascii="Times New Roman" w:hAnsi="Times New Roman" w:cs="Times New Roman"/>
          <w:sz w:val="28"/>
          <w:szCs w:val="28"/>
        </w:rPr>
        <w:t>.</w:t>
      </w:r>
    </w:p>
    <w:p w:rsidR="00EA0BA2" w:rsidRPr="00EA0BA2" w:rsidRDefault="00EA0BA2" w:rsidP="00EA0B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0BA2">
        <w:rPr>
          <w:rFonts w:ascii="Times New Roman" w:hAnsi="Times New Roman" w:cs="Times New Roman"/>
          <w:sz w:val="28"/>
          <w:szCs w:val="28"/>
        </w:rPr>
        <w:t>Структура Учетной политики не соответствует п.9 стандарта «Учетная политика</w:t>
      </w:r>
      <w:r w:rsidRPr="00EA0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оценочные значения и ошибки», отсутствует обязательный раздел - «Правила отражения в учете или описания в отчетности событий после отчетной даты».</w:t>
      </w:r>
    </w:p>
    <w:p w:rsidR="00862833" w:rsidRPr="00E37C96" w:rsidRDefault="00862833" w:rsidP="00EA0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96">
        <w:rPr>
          <w:rFonts w:ascii="Times New Roman" w:hAnsi="Times New Roman" w:cs="Times New Roman"/>
          <w:sz w:val="28"/>
          <w:szCs w:val="28"/>
        </w:rPr>
        <w:t>В рабочем плане счетов, являющимся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№6</w:t>
      </w:r>
      <w:r w:rsidRPr="00E37C96">
        <w:rPr>
          <w:rFonts w:ascii="Times New Roman" w:hAnsi="Times New Roman" w:cs="Times New Roman"/>
          <w:sz w:val="28"/>
          <w:szCs w:val="28"/>
        </w:rPr>
        <w:t xml:space="preserve"> к Учетной политике, аналитические коды счетов не содержат двадцати шести разрядов, что является нарушением п.21 приказа Минфина РФ № 157н, п.2 приказа Минфина РФ № 162н, п.19 Федерального стандарта «Концептуальные основы бухгалтерского учета и отчетности организаций государственного сектора».</w:t>
      </w:r>
    </w:p>
    <w:p w:rsidR="0013247B" w:rsidRDefault="0013247B" w:rsidP="00FB54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бухгалтерского учета организовано с применени</w:t>
      </w:r>
      <w:r w:rsidR="004815A6">
        <w:rPr>
          <w:rFonts w:ascii="Times New Roman" w:hAnsi="Times New Roman" w:cs="Times New Roman"/>
          <w:sz w:val="28"/>
          <w:szCs w:val="28"/>
        </w:rPr>
        <w:t>ем</w:t>
      </w:r>
      <w:r w:rsidR="006821A2">
        <w:rPr>
          <w:rFonts w:ascii="Times New Roman" w:hAnsi="Times New Roman" w:cs="Times New Roman"/>
          <w:sz w:val="28"/>
          <w:szCs w:val="28"/>
        </w:rPr>
        <w:t xml:space="preserve"> программного комплекса «1С.8.3</w:t>
      </w:r>
      <w:r>
        <w:rPr>
          <w:rFonts w:ascii="Times New Roman" w:hAnsi="Times New Roman" w:cs="Times New Roman"/>
          <w:sz w:val="28"/>
          <w:szCs w:val="28"/>
        </w:rPr>
        <w:t>Предприятие-Бухгалтерия государственного учреждения»</w:t>
      </w:r>
      <w:r w:rsidR="004815A6">
        <w:rPr>
          <w:rFonts w:ascii="Times New Roman" w:hAnsi="Times New Roman" w:cs="Times New Roman"/>
          <w:sz w:val="28"/>
          <w:szCs w:val="28"/>
        </w:rPr>
        <w:t>.</w:t>
      </w:r>
      <w:r w:rsidR="00034A2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71E8E" w:rsidRDefault="00F71E8E" w:rsidP="0091183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5.1 Учет медикаментов и перевязочных средств.</w:t>
      </w:r>
    </w:p>
    <w:p w:rsidR="00C7595E" w:rsidRDefault="001870BF" w:rsidP="002850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медикаментов и перевязочных средств отражается на счете 11053100 «Медикаменты и перевязочные средства». Списание медикаментов и перевязочных средств осуществляется на основании актов о списании материальных зап</w:t>
      </w:r>
      <w:r w:rsidR="00E73EAF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(ф. 0504230). </w:t>
      </w:r>
    </w:p>
    <w:p w:rsidR="00C7595E" w:rsidRDefault="001870BF" w:rsidP="002850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медикаментов на 01.01.2020г. составил в сумме 7470,13 рублей. За летний оздоровительный период приобретено медикаментов на сумм</w:t>
      </w:r>
      <w:r w:rsidR="0028508E">
        <w:rPr>
          <w:rFonts w:ascii="Times New Roman" w:hAnsi="Times New Roman" w:cs="Times New Roman"/>
          <w:sz w:val="28"/>
          <w:szCs w:val="28"/>
        </w:rPr>
        <w:t>у 28067,69 рублей, списано на сумму 22</w:t>
      </w:r>
      <w:r w:rsidR="00B60A90">
        <w:rPr>
          <w:rFonts w:ascii="Times New Roman" w:hAnsi="Times New Roman" w:cs="Times New Roman"/>
          <w:sz w:val="28"/>
          <w:szCs w:val="28"/>
        </w:rPr>
        <w:t>009</w:t>
      </w:r>
      <w:r w:rsidR="0028508E">
        <w:rPr>
          <w:rFonts w:ascii="Times New Roman" w:hAnsi="Times New Roman" w:cs="Times New Roman"/>
          <w:sz w:val="28"/>
          <w:szCs w:val="28"/>
        </w:rPr>
        <w:t xml:space="preserve">,84 рублей, остаток на 01.09.2021г. 13527,98 рублей. </w:t>
      </w:r>
      <w:r w:rsidR="005F68D4">
        <w:rPr>
          <w:rFonts w:ascii="Times New Roman" w:hAnsi="Times New Roman" w:cs="Times New Roman"/>
          <w:sz w:val="28"/>
          <w:szCs w:val="28"/>
        </w:rPr>
        <w:t>Наличие</w:t>
      </w:r>
      <w:r w:rsidR="0028508E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5F68D4">
        <w:rPr>
          <w:rFonts w:ascii="Times New Roman" w:hAnsi="Times New Roman" w:cs="Times New Roman"/>
          <w:sz w:val="28"/>
          <w:szCs w:val="28"/>
        </w:rPr>
        <w:t>о</w:t>
      </w:r>
      <w:r w:rsidR="00E73EAF">
        <w:rPr>
          <w:rFonts w:ascii="Times New Roman" w:hAnsi="Times New Roman" w:cs="Times New Roman"/>
          <w:sz w:val="28"/>
          <w:szCs w:val="28"/>
        </w:rPr>
        <w:t>в</w:t>
      </w:r>
      <w:r w:rsidR="0028508E">
        <w:rPr>
          <w:rFonts w:ascii="Times New Roman" w:hAnsi="Times New Roman" w:cs="Times New Roman"/>
          <w:sz w:val="28"/>
          <w:szCs w:val="28"/>
        </w:rPr>
        <w:t xml:space="preserve"> медикаментов, предназначенных для использования в летний оздоровительный период, </w:t>
      </w:r>
      <w:r w:rsidR="005F68D4">
        <w:rPr>
          <w:rFonts w:ascii="Times New Roman" w:hAnsi="Times New Roman" w:cs="Times New Roman"/>
          <w:sz w:val="28"/>
          <w:szCs w:val="28"/>
        </w:rPr>
        <w:t>могут приве</w:t>
      </w:r>
      <w:r w:rsidR="00C271AB">
        <w:rPr>
          <w:rFonts w:ascii="Times New Roman" w:hAnsi="Times New Roman" w:cs="Times New Roman"/>
          <w:sz w:val="28"/>
          <w:szCs w:val="28"/>
        </w:rPr>
        <w:t>с</w:t>
      </w:r>
      <w:r w:rsidR="005F68D4">
        <w:rPr>
          <w:rFonts w:ascii="Times New Roman" w:hAnsi="Times New Roman" w:cs="Times New Roman"/>
          <w:sz w:val="28"/>
          <w:szCs w:val="28"/>
        </w:rPr>
        <w:t xml:space="preserve">ти к </w:t>
      </w:r>
      <w:r w:rsidR="0028508E">
        <w:rPr>
          <w:rFonts w:ascii="Times New Roman" w:hAnsi="Times New Roman" w:cs="Times New Roman"/>
          <w:sz w:val="28"/>
          <w:szCs w:val="28"/>
        </w:rPr>
        <w:t>исте</w:t>
      </w:r>
      <w:r w:rsidR="00E73EAF">
        <w:rPr>
          <w:rFonts w:ascii="Times New Roman" w:hAnsi="Times New Roman" w:cs="Times New Roman"/>
          <w:sz w:val="28"/>
          <w:szCs w:val="28"/>
        </w:rPr>
        <w:t>чению сроков годности при хранении до следующей оздоровительной компании</w:t>
      </w:r>
      <w:r w:rsidR="002850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7595E" w:rsidRDefault="0028508E" w:rsidP="002850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ходе </w:t>
      </w:r>
      <w:r w:rsidR="00BD203C">
        <w:rPr>
          <w:rFonts w:ascii="Times New Roman" w:hAnsi="Times New Roman" w:cs="Times New Roman"/>
          <w:sz w:val="28"/>
          <w:szCs w:val="28"/>
        </w:rPr>
        <w:t>прокурорской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27B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августе 2021г. </w:t>
      </w:r>
      <w:r w:rsid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D203C" w:rsidRP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становлено, что в медицинском блоке </w:t>
      </w:r>
      <w:r w:rsidR="00E7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оздоровительного</w:t>
      </w:r>
      <w:r w:rsidR="00BD203C" w:rsidRP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лагеря допускалось </w:t>
      </w:r>
      <w:r w:rsidR="00E7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хранение лекарственных средств, с истекшим сроком годности.</w:t>
      </w:r>
      <w:r w:rsidR="00BD203C" w:rsidRP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BD203C" w:rsidRP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едицинская деятельность в </w:t>
      </w:r>
      <w:r w:rsidR="00E73E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оздоровительном</w:t>
      </w:r>
      <w:r w:rsidR="00BD203C" w:rsidRP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лагере осуществлялась без соответствующей лицензии</w:t>
      </w:r>
      <w:r w:rsidR="00BD2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D203C" w:rsidRPr="00BD203C">
        <w:rPr>
          <w:rFonts w:ascii="Times New Roman" w:hAnsi="Times New Roman" w:cs="Times New Roman"/>
          <w:sz w:val="28"/>
          <w:szCs w:val="28"/>
        </w:rPr>
        <w:t xml:space="preserve"> </w:t>
      </w:r>
      <w:r w:rsidR="00BD203C">
        <w:rPr>
          <w:rFonts w:ascii="Times New Roman" w:hAnsi="Times New Roman" w:cs="Times New Roman"/>
          <w:sz w:val="28"/>
          <w:szCs w:val="28"/>
        </w:rPr>
        <w:t xml:space="preserve">Директору было выдано представление, в котором требуется устранить выявление нарушения законодательства. </w:t>
      </w:r>
    </w:p>
    <w:p w:rsidR="0028508E" w:rsidRPr="0028508E" w:rsidRDefault="00E73EAF" w:rsidP="0028508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D203C">
        <w:rPr>
          <w:rFonts w:ascii="Times New Roman" w:hAnsi="Times New Roman" w:cs="Times New Roman"/>
          <w:sz w:val="28"/>
          <w:szCs w:val="28"/>
        </w:rPr>
        <w:t>едикаменты с истекшим сроком годности были списаны</w:t>
      </w:r>
      <w:r w:rsidR="00C7595E">
        <w:rPr>
          <w:rFonts w:ascii="Times New Roman" w:hAnsi="Times New Roman" w:cs="Times New Roman"/>
          <w:sz w:val="28"/>
          <w:szCs w:val="28"/>
        </w:rPr>
        <w:t xml:space="preserve"> и утилизированы</w:t>
      </w:r>
      <w:r w:rsidR="00BD203C">
        <w:rPr>
          <w:rFonts w:ascii="Times New Roman" w:hAnsi="Times New Roman" w:cs="Times New Roman"/>
          <w:sz w:val="28"/>
          <w:szCs w:val="28"/>
        </w:rPr>
        <w:t xml:space="preserve"> 31.08.2021г. </w:t>
      </w:r>
      <w:r w:rsidR="00C7595E">
        <w:rPr>
          <w:rFonts w:ascii="Times New Roman" w:hAnsi="Times New Roman" w:cs="Times New Roman"/>
          <w:sz w:val="28"/>
          <w:szCs w:val="28"/>
        </w:rPr>
        <w:t>акт о</w:t>
      </w:r>
      <w:r w:rsidR="00BD203C">
        <w:rPr>
          <w:rFonts w:ascii="Times New Roman" w:hAnsi="Times New Roman" w:cs="Times New Roman"/>
          <w:sz w:val="28"/>
          <w:szCs w:val="28"/>
        </w:rPr>
        <w:t xml:space="preserve"> списании материальных запасов № 00000049от 31.08.2021г.</w:t>
      </w:r>
      <w:r w:rsidR="00C271AB">
        <w:rPr>
          <w:rFonts w:ascii="Times New Roman" w:hAnsi="Times New Roman" w:cs="Times New Roman"/>
          <w:sz w:val="28"/>
          <w:szCs w:val="28"/>
        </w:rPr>
        <w:t>,</w:t>
      </w:r>
      <w:r w:rsidR="000752DE">
        <w:rPr>
          <w:rFonts w:ascii="Times New Roman" w:hAnsi="Times New Roman" w:cs="Times New Roman"/>
          <w:sz w:val="28"/>
          <w:szCs w:val="28"/>
        </w:rPr>
        <w:t xml:space="preserve"> на сумму 827 рублей (лидокаин 1 упаковка, сальбутамол аэрозоль балон 1шт., магния сульфат 1 упаковка, катетер(зонд) желудочный 1 шт.)</w:t>
      </w:r>
    </w:p>
    <w:p w:rsidR="00911838" w:rsidRPr="003B21EF" w:rsidRDefault="00BA1813" w:rsidP="00911838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1EF">
        <w:rPr>
          <w:rFonts w:ascii="Times New Roman" w:hAnsi="Times New Roman" w:cs="Times New Roman"/>
          <w:i/>
          <w:sz w:val="28"/>
          <w:szCs w:val="28"/>
        </w:rPr>
        <w:t>5.</w:t>
      </w:r>
      <w:r w:rsidR="00C7595E">
        <w:rPr>
          <w:rFonts w:ascii="Times New Roman" w:hAnsi="Times New Roman" w:cs="Times New Roman"/>
          <w:i/>
          <w:sz w:val="28"/>
          <w:szCs w:val="28"/>
        </w:rPr>
        <w:t>2</w:t>
      </w:r>
      <w:r w:rsidRPr="003B2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838" w:rsidRPr="003B21EF">
        <w:rPr>
          <w:rFonts w:ascii="Times New Roman" w:hAnsi="Times New Roman" w:cs="Times New Roman"/>
          <w:i/>
          <w:sz w:val="28"/>
          <w:szCs w:val="28"/>
        </w:rPr>
        <w:t>Учет бланков строгой отчетности</w:t>
      </w:r>
      <w:r w:rsidR="003B21EF">
        <w:rPr>
          <w:rFonts w:ascii="Times New Roman" w:hAnsi="Times New Roman" w:cs="Times New Roman"/>
          <w:i/>
          <w:sz w:val="28"/>
          <w:szCs w:val="28"/>
        </w:rPr>
        <w:t>.</w:t>
      </w:r>
    </w:p>
    <w:p w:rsidR="00911838" w:rsidRDefault="00911838" w:rsidP="009118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р.9 Учетной политики к бланкам строгой отчетности учреждения относятся бланки путевок (далее-путевки).</w:t>
      </w:r>
    </w:p>
    <w:p w:rsidR="00911838" w:rsidRDefault="00911838" w:rsidP="009118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проверке бланков строгой отчетности (далее-БСО) установлено, что БСО изготовлены типографическим способом, содержат номер, серию (муниципальный контракт №39 от 17.03.2020г. с ООО «Челябобл</w:t>
      </w:r>
      <w:r w:rsidR="002A3F1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ытсервис» на изготовление печатной (полиграфической) продукции). Учет БСО ведется на забалансовом счете 03 в условной оценке-1 рубль за один бланк.</w:t>
      </w:r>
    </w:p>
    <w:p w:rsidR="00911838" w:rsidRDefault="00911838" w:rsidP="00911838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от </w:t>
      </w:r>
      <w:r w:rsidR="00C909AA" w:rsidRPr="00C909AA">
        <w:rPr>
          <w:rFonts w:ascii="Times New Roman" w:hAnsi="Times New Roman" w:cs="Times New Roman"/>
          <w:sz w:val="28"/>
          <w:szCs w:val="28"/>
        </w:rPr>
        <w:t>11</w:t>
      </w:r>
      <w:r w:rsidRPr="00C909AA">
        <w:rPr>
          <w:rFonts w:ascii="Times New Roman" w:hAnsi="Times New Roman" w:cs="Times New Roman"/>
          <w:sz w:val="28"/>
          <w:szCs w:val="28"/>
        </w:rPr>
        <w:t>.0</w:t>
      </w:r>
      <w:r w:rsidR="00C909AA" w:rsidRPr="00C909AA">
        <w:rPr>
          <w:rFonts w:ascii="Times New Roman" w:hAnsi="Times New Roman" w:cs="Times New Roman"/>
          <w:sz w:val="28"/>
          <w:szCs w:val="28"/>
        </w:rPr>
        <w:t>1</w:t>
      </w:r>
      <w:r w:rsidRPr="00C909AA">
        <w:rPr>
          <w:rFonts w:ascii="Times New Roman" w:hAnsi="Times New Roman" w:cs="Times New Roman"/>
          <w:sz w:val="28"/>
          <w:szCs w:val="28"/>
        </w:rPr>
        <w:t>.20</w:t>
      </w:r>
      <w:r w:rsidR="00C909AA" w:rsidRPr="00C909AA">
        <w:rPr>
          <w:rFonts w:ascii="Times New Roman" w:hAnsi="Times New Roman" w:cs="Times New Roman"/>
          <w:sz w:val="28"/>
          <w:szCs w:val="28"/>
        </w:rPr>
        <w:t>21</w:t>
      </w:r>
      <w:r w:rsidRPr="00C909AA">
        <w:rPr>
          <w:rFonts w:ascii="Times New Roman" w:hAnsi="Times New Roman" w:cs="Times New Roman"/>
          <w:sz w:val="28"/>
          <w:szCs w:val="28"/>
        </w:rPr>
        <w:t>г. №</w:t>
      </w:r>
      <w:r w:rsidR="00C909AA" w:rsidRPr="00C909AA">
        <w:rPr>
          <w:rFonts w:ascii="Times New Roman" w:hAnsi="Times New Roman" w:cs="Times New Roman"/>
          <w:sz w:val="28"/>
          <w:szCs w:val="28"/>
        </w:rPr>
        <w:t>14-1</w:t>
      </w:r>
      <w:r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хранение и выдачу БСО-</w:t>
      </w:r>
      <w:r w:rsidR="00AB6938">
        <w:rPr>
          <w:rFonts w:ascii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. Выдача БСО осуществляется по требованию-накладной. </w:t>
      </w:r>
      <w:r w:rsidR="007C0C02">
        <w:rPr>
          <w:rFonts w:ascii="Times New Roman" w:hAnsi="Times New Roman" w:cs="Times New Roman"/>
          <w:sz w:val="28"/>
          <w:szCs w:val="28"/>
        </w:rPr>
        <w:t>Списание БСО</w:t>
      </w:r>
      <w:r>
        <w:rPr>
          <w:rFonts w:ascii="Times New Roman" w:hAnsi="Times New Roman" w:cs="Times New Roman"/>
          <w:sz w:val="28"/>
          <w:szCs w:val="28"/>
        </w:rPr>
        <w:t xml:space="preserve"> ведется по Актам о списании бланков строгой отчетности (ОКУД 0504816) на основании </w:t>
      </w:r>
      <w:r w:rsidR="007C0C02">
        <w:rPr>
          <w:rFonts w:ascii="Times New Roman" w:hAnsi="Times New Roman" w:cs="Times New Roman"/>
          <w:sz w:val="28"/>
          <w:szCs w:val="28"/>
        </w:rPr>
        <w:t>выданных путевок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838" w:rsidRDefault="00911838" w:rsidP="00911838">
      <w:pPr>
        <w:tabs>
          <w:tab w:val="left" w:pos="235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книге учета БСО (ф.0504045) с 01.01.2020 по 31.12.2020г. отсутствуют подписи лиц, получивших бланки. На 01.01.202</w:t>
      </w:r>
      <w:r w:rsidR="00C909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 остаток БСО составляет </w:t>
      </w:r>
      <w:r w:rsidR="00C909AA" w:rsidRPr="00B25E0A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  <w:r w:rsidR="00C909AA">
        <w:rPr>
          <w:rFonts w:ascii="Times New Roman" w:hAnsi="Times New Roman" w:cs="Times New Roman"/>
          <w:sz w:val="28"/>
          <w:szCs w:val="28"/>
        </w:rPr>
        <w:t>в 2020 году приобретено 1000 штук,</w:t>
      </w:r>
      <w:r>
        <w:rPr>
          <w:rFonts w:ascii="Times New Roman" w:hAnsi="Times New Roman" w:cs="Times New Roman"/>
          <w:sz w:val="28"/>
          <w:szCs w:val="28"/>
        </w:rPr>
        <w:t xml:space="preserve"> выдано</w:t>
      </w:r>
      <w:r w:rsidR="005F68D4">
        <w:rPr>
          <w:rFonts w:ascii="Times New Roman" w:hAnsi="Times New Roman" w:cs="Times New Roman"/>
          <w:sz w:val="28"/>
          <w:szCs w:val="28"/>
        </w:rPr>
        <w:t xml:space="preserve"> 1103 шт.</w:t>
      </w:r>
      <w:r w:rsidR="00B25E0A">
        <w:rPr>
          <w:rFonts w:ascii="Times New Roman" w:hAnsi="Times New Roman" w:cs="Times New Roman"/>
          <w:sz w:val="28"/>
          <w:szCs w:val="28"/>
        </w:rPr>
        <w:t xml:space="preserve"> и </w:t>
      </w:r>
      <w:r w:rsidR="007C0C02">
        <w:rPr>
          <w:rFonts w:ascii="Times New Roman" w:hAnsi="Times New Roman" w:cs="Times New Roman"/>
          <w:sz w:val="28"/>
          <w:szCs w:val="28"/>
        </w:rPr>
        <w:t>испорчено</w:t>
      </w:r>
      <w:r w:rsidR="005F68D4">
        <w:rPr>
          <w:rFonts w:ascii="Times New Roman" w:hAnsi="Times New Roman" w:cs="Times New Roman"/>
          <w:sz w:val="28"/>
          <w:szCs w:val="28"/>
        </w:rPr>
        <w:t xml:space="preserve"> 73шт.</w:t>
      </w:r>
      <w:r w:rsidR="007C0C0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28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25E0A">
        <w:rPr>
          <w:rFonts w:ascii="Times New Roman" w:hAnsi="Times New Roman" w:cs="Times New Roman"/>
          <w:sz w:val="28"/>
          <w:szCs w:val="28"/>
        </w:rPr>
        <w:t xml:space="preserve"> остаток бланков на 30.09.2021 года составил 186 штук.</w:t>
      </w:r>
      <w:r>
        <w:rPr>
          <w:rFonts w:ascii="Times New Roman" w:hAnsi="Times New Roman" w:cs="Times New Roman"/>
          <w:sz w:val="28"/>
          <w:szCs w:val="28"/>
        </w:rPr>
        <w:t xml:space="preserve"> Оставшиеся БСО находятся на ответственном хранении у материально-ответственного лица в сейфе.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1838" w:rsidRPr="003B21EF" w:rsidRDefault="00BA1813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1EF">
        <w:rPr>
          <w:rFonts w:ascii="Times New Roman" w:hAnsi="Times New Roman" w:cs="Times New Roman"/>
          <w:i/>
          <w:sz w:val="28"/>
          <w:szCs w:val="28"/>
        </w:rPr>
        <w:t>5.</w:t>
      </w:r>
      <w:r w:rsidR="00C7595E">
        <w:rPr>
          <w:rFonts w:ascii="Times New Roman" w:hAnsi="Times New Roman" w:cs="Times New Roman"/>
          <w:i/>
          <w:sz w:val="28"/>
          <w:szCs w:val="28"/>
        </w:rPr>
        <w:t>3</w:t>
      </w:r>
      <w:r w:rsidRPr="003B2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998" w:rsidRPr="003B21EF">
        <w:rPr>
          <w:rFonts w:ascii="Times New Roman" w:hAnsi="Times New Roman" w:cs="Times New Roman"/>
          <w:i/>
          <w:sz w:val="28"/>
          <w:szCs w:val="28"/>
        </w:rPr>
        <w:t xml:space="preserve">Учет </w:t>
      </w:r>
      <w:r w:rsidR="00D557F7" w:rsidRPr="003B21EF">
        <w:rPr>
          <w:rFonts w:ascii="Times New Roman" w:hAnsi="Times New Roman" w:cs="Times New Roman"/>
          <w:i/>
          <w:sz w:val="28"/>
          <w:szCs w:val="28"/>
        </w:rPr>
        <w:t>горюче-смазочных материалов.</w:t>
      </w:r>
    </w:p>
    <w:p w:rsidR="00D557F7" w:rsidRDefault="00D557F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7F7">
        <w:rPr>
          <w:rFonts w:ascii="Times New Roman" w:hAnsi="Times New Roman" w:cs="Times New Roman"/>
          <w:sz w:val="28"/>
          <w:szCs w:val="28"/>
        </w:rPr>
        <w:t xml:space="preserve">На балансе </w:t>
      </w:r>
      <w:r>
        <w:rPr>
          <w:rFonts w:ascii="Times New Roman" w:hAnsi="Times New Roman" w:cs="Times New Roman"/>
          <w:sz w:val="28"/>
          <w:szCs w:val="28"/>
        </w:rPr>
        <w:t>МКУ ДОЦ «Ребячья республика» числится три автомобиля:</w:t>
      </w:r>
    </w:p>
    <w:p w:rsidR="00D557F7" w:rsidRDefault="00D557F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-автомобиль УАЗ 315192, принято к учету 01.01.2002г.;</w:t>
      </w:r>
    </w:p>
    <w:p w:rsidR="00D557F7" w:rsidRDefault="00D557F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-специальное пассажирское транспортное средство (13мест) ГАЗ-32213, принято к учету 26.05.2014г.;</w:t>
      </w:r>
    </w:p>
    <w:p w:rsidR="00D557F7" w:rsidRPr="00D557F7" w:rsidRDefault="00D557F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-автомобиль ГАЗ 2217, принято к учету 27.04.2021г.</w:t>
      </w:r>
    </w:p>
    <w:p w:rsidR="00911838" w:rsidRDefault="00D557F7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57F7">
        <w:rPr>
          <w:rFonts w:ascii="Times New Roman" w:hAnsi="Times New Roman" w:cs="Times New Roman"/>
          <w:sz w:val="28"/>
          <w:szCs w:val="28"/>
        </w:rPr>
        <w:t>На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F7">
        <w:rPr>
          <w:rFonts w:ascii="Times New Roman" w:hAnsi="Times New Roman" w:cs="Times New Roman"/>
          <w:sz w:val="28"/>
          <w:szCs w:val="28"/>
        </w:rPr>
        <w:t>мент проведения проверки в эксплуатации находятся два автомобиля УАЗ 315192</w:t>
      </w:r>
      <w:r w:rsidR="00786339">
        <w:rPr>
          <w:rFonts w:ascii="Times New Roman" w:hAnsi="Times New Roman" w:cs="Times New Roman"/>
          <w:sz w:val="28"/>
          <w:szCs w:val="28"/>
        </w:rPr>
        <w:t xml:space="preserve"> (с ноября по май)</w:t>
      </w:r>
      <w:r w:rsidRPr="00D557F7">
        <w:rPr>
          <w:rFonts w:ascii="Times New Roman" w:hAnsi="Times New Roman" w:cs="Times New Roman"/>
          <w:sz w:val="28"/>
          <w:szCs w:val="28"/>
        </w:rPr>
        <w:t xml:space="preserve"> и ГАЗ-32213</w:t>
      </w:r>
      <w:r w:rsidR="00786339">
        <w:rPr>
          <w:rFonts w:ascii="Times New Roman" w:hAnsi="Times New Roman" w:cs="Times New Roman"/>
          <w:sz w:val="28"/>
          <w:szCs w:val="28"/>
        </w:rPr>
        <w:t xml:space="preserve"> (с июнь по октябрь)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6339" w:rsidRDefault="006D25CE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786339">
        <w:rPr>
          <w:rFonts w:ascii="Times New Roman" w:hAnsi="Times New Roman" w:cs="Times New Roman"/>
          <w:sz w:val="28"/>
          <w:szCs w:val="28"/>
        </w:rPr>
        <w:t>горюче</w:t>
      </w:r>
      <w:r w:rsidR="00786339" w:rsidRPr="00786339">
        <w:rPr>
          <w:rFonts w:ascii="Times New Roman" w:hAnsi="Times New Roman" w:cs="Times New Roman"/>
          <w:sz w:val="28"/>
          <w:szCs w:val="28"/>
        </w:rPr>
        <w:t>-смазочных материалов водителем осуществляется через автозаправочные станции с использованием топливной пластиковой карты, содержащей информацию о количестве и ассортименте Г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786339" w:rsidRPr="00786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339" w:rsidRDefault="00786339" w:rsidP="00786339">
      <w:pPr>
        <w:jc w:val="both"/>
        <w:rPr>
          <w:rFonts w:ascii="Times New Roman" w:hAnsi="Times New Roman" w:cs="Times New Roman"/>
          <w:sz w:val="28"/>
          <w:szCs w:val="28"/>
        </w:rPr>
      </w:pPr>
      <w:r w:rsidRPr="00786339">
        <w:rPr>
          <w:rFonts w:ascii="Times New Roman" w:hAnsi="Times New Roman" w:cs="Times New Roman"/>
          <w:sz w:val="28"/>
          <w:szCs w:val="28"/>
        </w:rPr>
        <w:t>В нарушении 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6339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и п.</w:t>
      </w:r>
      <w:r w:rsidRPr="00786339">
        <w:rPr>
          <w:rFonts w:ascii="Times New Roman" w:hAnsi="Times New Roman" w:cs="Times New Roman"/>
          <w:sz w:val="28"/>
          <w:szCs w:val="28"/>
        </w:rPr>
        <w:t xml:space="preserve"> 337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6339">
        <w:rPr>
          <w:rFonts w:ascii="Times New Roman" w:hAnsi="Times New Roman" w:cs="Times New Roman"/>
          <w:sz w:val="28"/>
          <w:szCs w:val="28"/>
        </w:rPr>
        <w:t xml:space="preserve"> Минфина</w:t>
      </w:r>
      <w:r>
        <w:rPr>
          <w:rFonts w:ascii="Times New Roman" w:hAnsi="Times New Roman" w:cs="Times New Roman"/>
          <w:sz w:val="28"/>
          <w:szCs w:val="28"/>
        </w:rPr>
        <w:t xml:space="preserve"> РФ от 1 декабря 2010 г. N 157н</w:t>
      </w:r>
      <w:r w:rsidRPr="00786339">
        <w:rPr>
          <w:rFonts w:ascii="Times New Roman" w:hAnsi="Times New Roman" w:cs="Times New Roman"/>
          <w:sz w:val="28"/>
          <w:szCs w:val="28"/>
        </w:rPr>
        <w:t xml:space="preserve">"Об утверждении Единого плана счетов бухгалтерского учета </w:t>
      </w:r>
      <w:r>
        <w:rPr>
          <w:rFonts w:ascii="Times New Roman" w:hAnsi="Times New Roman" w:cs="Times New Roman"/>
          <w:sz w:val="28"/>
          <w:szCs w:val="28"/>
        </w:rPr>
        <w:t>для органов государственной вла</w:t>
      </w:r>
      <w:r w:rsidRPr="00786339">
        <w:rPr>
          <w:rFonts w:ascii="Times New Roman" w:hAnsi="Times New Roman" w:cs="Times New Roman"/>
          <w:sz w:val="28"/>
          <w:szCs w:val="28"/>
        </w:rPr>
        <w:t>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hAnsi="Times New Roman" w:cs="Times New Roman"/>
          <w:sz w:val="28"/>
          <w:szCs w:val="28"/>
        </w:rPr>
        <w:t xml:space="preserve"> учет пластиковых карт в МКУ ДОЦ «Ребячья республика» не осуществляется. Порядок учета топливных карт не закреплен в Учетной политике.</w:t>
      </w:r>
    </w:p>
    <w:p w:rsidR="00786339" w:rsidRDefault="00786339" w:rsidP="007863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выборочной проверки правильности заполнения путевых листов выявлено</w:t>
      </w:r>
      <w:r w:rsidR="00E73EAF">
        <w:rPr>
          <w:rFonts w:ascii="Times New Roman" w:hAnsi="Times New Roman" w:cs="Times New Roman"/>
          <w:sz w:val="28"/>
          <w:szCs w:val="28"/>
        </w:rPr>
        <w:t>: допущено</w:t>
      </w:r>
      <w:r>
        <w:rPr>
          <w:rFonts w:ascii="Times New Roman" w:hAnsi="Times New Roman" w:cs="Times New Roman"/>
          <w:sz w:val="28"/>
          <w:szCs w:val="28"/>
        </w:rPr>
        <w:t xml:space="preserve"> исправление показаний спидометра в январе 2021года. </w:t>
      </w:r>
      <w:r w:rsidR="0026702D">
        <w:rPr>
          <w:rFonts w:ascii="Times New Roman" w:hAnsi="Times New Roman" w:cs="Times New Roman"/>
          <w:sz w:val="28"/>
          <w:szCs w:val="28"/>
        </w:rPr>
        <w:t xml:space="preserve">Все исправления внесены без подписи водителя и указания даты исправления, что ведет к нарушению п.7 статья 9 Федерального закона №402-ФЗ «О бухгалтерском учете». Путевой лист является первичным учетным </w:t>
      </w:r>
      <w:r w:rsidR="0026702D">
        <w:rPr>
          <w:rFonts w:ascii="Times New Roman" w:hAnsi="Times New Roman" w:cs="Times New Roman"/>
          <w:sz w:val="28"/>
          <w:szCs w:val="28"/>
        </w:rPr>
        <w:lastRenderedPageBreak/>
        <w:t>документом для списания ГСМ, следовательно, изменения в первичных учетных документах должны быть подтверждены подписями тех же лиц, которые подписывают документ с указанием даты внесения исправлений.</w:t>
      </w:r>
    </w:p>
    <w:p w:rsidR="00911838" w:rsidRPr="00610CB2" w:rsidRDefault="0026702D" w:rsidP="00610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учет горюче-смазочных материалов отражается на счете 11053300 «Горюче-смазочные материалы». Списание Г</w:t>
      </w:r>
      <w:r w:rsidR="005F68D4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согласно норм и </w:t>
      </w:r>
      <w:r w:rsidR="000B6F78">
        <w:rPr>
          <w:rFonts w:ascii="Times New Roman" w:hAnsi="Times New Roman" w:cs="Times New Roman"/>
          <w:sz w:val="28"/>
          <w:szCs w:val="28"/>
        </w:rPr>
        <w:t>повышающих коэффициентов,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приказами МКУ ДОЦ «Ребячья республика» на 2020 г. и 2021год</w:t>
      </w:r>
      <w:r w:rsidR="000B6F78">
        <w:rPr>
          <w:rFonts w:ascii="Times New Roman" w:hAnsi="Times New Roman" w:cs="Times New Roman"/>
          <w:sz w:val="28"/>
          <w:szCs w:val="28"/>
        </w:rPr>
        <w:t xml:space="preserve">. Анализ списания ГСМ на основе актов о списании ГСМ и карточек учета работы автомобиля представлен в </w:t>
      </w:r>
      <w:r w:rsidR="00610CB2">
        <w:rPr>
          <w:rFonts w:ascii="Times New Roman" w:hAnsi="Times New Roman" w:cs="Times New Roman"/>
          <w:sz w:val="28"/>
          <w:szCs w:val="28"/>
        </w:rPr>
        <w:t>приложении 1.</w:t>
      </w:r>
    </w:p>
    <w:p w:rsidR="004815A6" w:rsidRPr="003B21EF" w:rsidRDefault="0001097B" w:rsidP="00406A7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1EF">
        <w:rPr>
          <w:rFonts w:ascii="Times New Roman" w:hAnsi="Times New Roman" w:cs="Times New Roman"/>
          <w:i/>
          <w:sz w:val="28"/>
          <w:szCs w:val="28"/>
        </w:rPr>
        <w:t>5</w:t>
      </w:r>
      <w:r w:rsidR="004815A6" w:rsidRPr="003B21EF">
        <w:rPr>
          <w:rFonts w:ascii="Times New Roman" w:hAnsi="Times New Roman" w:cs="Times New Roman"/>
          <w:i/>
          <w:sz w:val="28"/>
          <w:szCs w:val="28"/>
        </w:rPr>
        <w:t>.</w:t>
      </w:r>
      <w:r w:rsidR="00C7595E">
        <w:rPr>
          <w:rFonts w:ascii="Times New Roman" w:hAnsi="Times New Roman" w:cs="Times New Roman"/>
          <w:i/>
          <w:sz w:val="28"/>
          <w:szCs w:val="28"/>
        </w:rPr>
        <w:t>4</w:t>
      </w:r>
      <w:r w:rsidR="004815A6" w:rsidRPr="003B21EF">
        <w:rPr>
          <w:rFonts w:ascii="Times New Roman" w:hAnsi="Times New Roman" w:cs="Times New Roman"/>
          <w:i/>
          <w:sz w:val="28"/>
          <w:szCs w:val="28"/>
        </w:rPr>
        <w:t xml:space="preserve"> Учет основных средств, проведение инвентаризаци</w:t>
      </w:r>
      <w:r w:rsidR="001635FA" w:rsidRPr="003B21EF">
        <w:rPr>
          <w:rFonts w:ascii="Times New Roman" w:hAnsi="Times New Roman" w:cs="Times New Roman"/>
          <w:i/>
          <w:sz w:val="28"/>
          <w:szCs w:val="28"/>
        </w:rPr>
        <w:t>и</w:t>
      </w:r>
    </w:p>
    <w:p w:rsidR="004815A6" w:rsidRDefault="004815A6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выбытию и перемещению основных средств ведется в </w:t>
      </w:r>
      <w:r w:rsidR="00CD34D4">
        <w:rPr>
          <w:rFonts w:ascii="Times New Roman" w:hAnsi="Times New Roman" w:cs="Times New Roman"/>
          <w:sz w:val="28"/>
          <w:szCs w:val="28"/>
        </w:rPr>
        <w:t>Журнале операций</w:t>
      </w:r>
      <w:r>
        <w:rPr>
          <w:rFonts w:ascii="Times New Roman" w:hAnsi="Times New Roman" w:cs="Times New Roman"/>
          <w:sz w:val="28"/>
          <w:szCs w:val="28"/>
        </w:rPr>
        <w:t xml:space="preserve"> по выбытию и перемещению нефинансовых активов №7. Оформление поступления основных средств осуществляется своевременно, с использованием унифицированных форм первичных учетных документов.</w:t>
      </w:r>
    </w:p>
    <w:p w:rsidR="0060224C" w:rsidRDefault="00747E7F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всеми материально-ответственными лицами заключены договоры о полной индивидуальной материальной ответственности.</w:t>
      </w:r>
    </w:p>
    <w:p w:rsidR="00C271AB" w:rsidRDefault="00AD3FB0" w:rsidP="00C27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Согласно данным Главной книги балансовая стоимость основных средств МКУ</w:t>
      </w:r>
      <w:r w:rsidR="00130570">
        <w:rPr>
          <w:rFonts w:ascii="Times New Roman" w:hAnsi="Times New Roman" w:cs="Times New Roman"/>
          <w:sz w:val="28"/>
          <w:szCs w:val="28"/>
        </w:rPr>
        <w:t xml:space="preserve"> </w:t>
      </w:r>
      <w:r w:rsidR="0066044B">
        <w:rPr>
          <w:rFonts w:ascii="Times New Roman" w:hAnsi="Times New Roman" w:cs="Times New Roman"/>
          <w:sz w:val="28"/>
          <w:szCs w:val="28"/>
        </w:rPr>
        <w:t>ДО</w:t>
      </w:r>
      <w:r w:rsidR="00130570">
        <w:rPr>
          <w:rFonts w:ascii="Times New Roman" w:hAnsi="Times New Roman" w:cs="Times New Roman"/>
          <w:sz w:val="28"/>
          <w:szCs w:val="28"/>
        </w:rPr>
        <w:t>Ц</w:t>
      </w:r>
      <w:r w:rsidR="0066044B">
        <w:rPr>
          <w:rFonts w:ascii="Times New Roman" w:hAnsi="Times New Roman" w:cs="Times New Roman"/>
          <w:sz w:val="28"/>
          <w:szCs w:val="28"/>
        </w:rPr>
        <w:t xml:space="preserve"> «</w:t>
      </w:r>
      <w:r w:rsidR="00130570">
        <w:rPr>
          <w:rFonts w:ascii="Times New Roman" w:hAnsi="Times New Roman" w:cs="Times New Roman"/>
          <w:sz w:val="28"/>
          <w:szCs w:val="28"/>
        </w:rPr>
        <w:t xml:space="preserve">Ребячья </w:t>
      </w:r>
      <w:r w:rsidR="00E51792">
        <w:rPr>
          <w:rFonts w:ascii="Times New Roman" w:hAnsi="Times New Roman" w:cs="Times New Roman"/>
          <w:sz w:val="28"/>
          <w:szCs w:val="28"/>
        </w:rPr>
        <w:t xml:space="preserve">республика» </w:t>
      </w:r>
      <w:r w:rsidR="00E51792" w:rsidRPr="00AD3FB0">
        <w:rPr>
          <w:rFonts w:ascii="Times New Roman" w:hAnsi="Times New Roman" w:cs="Times New Roman"/>
          <w:sz w:val="28"/>
          <w:szCs w:val="28"/>
        </w:rPr>
        <w:t>за</w:t>
      </w:r>
      <w:r w:rsidRPr="00AD3F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3FB0">
        <w:rPr>
          <w:rFonts w:ascii="Times New Roman" w:hAnsi="Times New Roman" w:cs="Times New Roman"/>
          <w:sz w:val="28"/>
          <w:szCs w:val="28"/>
        </w:rPr>
        <w:t xml:space="preserve"> г. увеличилась на </w:t>
      </w:r>
      <w:r w:rsidR="00130570">
        <w:rPr>
          <w:rFonts w:ascii="Times New Roman" w:hAnsi="Times New Roman" w:cs="Times New Roman"/>
          <w:sz w:val="28"/>
          <w:szCs w:val="28"/>
        </w:rPr>
        <w:t>1 127 809,70</w:t>
      </w:r>
      <w:r w:rsidR="00D97075" w:rsidRPr="00D97075">
        <w:rPr>
          <w:rFonts w:ascii="Times New Roman" w:hAnsi="Times New Roman" w:cs="Times New Roman"/>
          <w:sz w:val="28"/>
          <w:szCs w:val="28"/>
        </w:rPr>
        <w:t xml:space="preserve"> р</w:t>
      </w:r>
      <w:r w:rsidRPr="00AD3FB0">
        <w:rPr>
          <w:rFonts w:ascii="Times New Roman" w:hAnsi="Times New Roman" w:cs="Times New Roman"/>
          <w:sz w:val="28"/>
          <w:szCs w:val="28"/>
        </w:rPr>
        <w:t xml:space="preserve">уб., (таблица </w:t>
      </w:r>
      <w:r w:rsidR="00B41AC9">
        <w:rPr>
          <w:rFonts w:ascii="Times New Roman" w:hAnsi="Times New Roman" w:cs="Times New Roman"/>
          <w:sz w:val="28"/>
          <w:szCs w:val="28"/>
        </w:rPr>
        <w:t>11</w:t>
      </w:r>
      <w:r w:rsidR="002957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3FB0" w:rsidRPr="00AD3FB0" w:rsidRDefault="00AD3FB0" w:rsidP="00C271A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41AC9">
        <w:rPr>
          <w:rFonts w:ascii="Times New Roman" w:hAnsi="Times New Roman" w:cs="Times New Roman"/>
          <w:sz w:val="28"/>
          <w:szCs w:val="28"/>
        </w:rPr>
        <w:t>11</w:t>
      </w:r>
      <w:r w:rsidRPr="00AD3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7C5D" w:rsidRPr="0060224C" w:rsidRDefault="00AD3FB0" w:rsidP="00E5179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МКУ</w:t>
      </w:r>
      <w:r w:rsidR="00130570">
        <w:rPr>
          <w:rFonts w:ascii="Times New Roman" w:hAnsi="Times New Roman" w:cs="Times New Roman"/>
          <w:sz w:val="28"/>
          <w:szCs w:val="28"/>
        </w:rPr>
        <w:t xml:space="preserve"> ДОЦ «Ребячья республика»</w:t>
      </w:r>
      <w:r w:rsidR="00E517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985"/>
      </w:tblGrid>
      <w:tr w:rsidR="00997C5D" w:rsidRPr="00997C5D" w:rsidTr="00AD3FB0">
        <w:trPr>
          <w:trHeight w:val="298"/>
        </w:trPr>
        <w:tc>
          <w:tcPr>
            <w:tcW w:w="3261" w:type="dxa"/>
            <w:vMerge w:val="restart"/>
            <w:shd w:val="clear" w:color="auto" w:fill="auto"/>
          </w:tcPr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Основные средства 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(балансовая стоимость), руб.</w:t>
            </w:r>
          </w:p>
        </w:tc>
        <w:tc>
          <w:tcPr>
            <w:tcW w:w="3118" w:type="dxa"/>
            <w:gridSpan w:val="2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Отклонения</w:t>
            </w:r>
          </w:p>
          <w:p w:rsidR="00997C5D" w:rsidRPr="00997C5D" w:rsidRDefault="00997C5D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vMerge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01.01.2020</w:t>
            </w:r>
          </w:p>
        </w:tc>
        <w:tc>
          <w:tcPr>
            <w:tcW w:w="1559" w:type="dxa"/>
            <w:vAlign w:val="center"/>
          </w:tcPr>
          <w:p w:rsidR="00486F26" w:rsidRPr="00997C5D" w:rsidRDefault="00486F26" w:rsidP="00486F2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на 01.01.20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486F26" w:rsidRPr="00997C5D" w:rsidRDefault="00486F26" w:rsidP="00997C5D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F26" w:rsidRPr="00997C5D" w:rsidTr="00AD3FB0">
        <w:tc>
          <w:tcPr>
            <w:tcW w:w="3261" w:type="dxa"/>
            <w:shd w:val="clear" w:color="auto" w:fill="auto"/>
          </w:tcPr>
          <w:p w:rsidR="00486F26" w:rsidRPr="00997C5D" w:rsidRDefault="00486F26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Нежилые помещения (здания и </w:t>
            </w:r>
            <w:r w:rsidR="00CD34D4" w:rsidRPr="00997C5D">
              <w:rPr>
                <w:rFonts w:ascii="Times New Roman" w:hAnsi="Times New Roman" w:cs="Times New Roman"/>
              </w:rPr>
              <w:t>сооружения)</w:t>
            </w:r>
            <w:r w:rsidR="00CD34D4">
              <w:rPr>
                <w:rFonts w:ascii="Times New Roman" w:hAnsi="Times New Roman" w:cs="Times New Roman"/>
              </w:rPr>
              <w:t xml:space="preserve"> -</w:t>
            </w:r>
            <w:r w:rsidR="006F502B">
              <w:rPr>
                <w:rFonts w:ascii="Times New Roman" w:hAnsi="Times New Roman" w:cs="Times New Roman"/>
              </w:rPr>
              <w:t>недвижимое имущество</w:t>
            </w:r>
            <w:r w:rsidR="00CB29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86F26" w:rsidRPr="00997C5D" w:rsidRDefault="0013057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38 679 522,33</w:t>
            </w:r>
          </w:p>
        </w:tc>
        <w:tc>
          <w:tcPr>
            <w:tcW w:w="1559" w:type="dxa"/>
            <w:vAlign w:val="center"/>
          </w:tcPr>
          <w:p w:rsidR="00486F26" w:rsidRPr="00997C5D" w:rsidRDefault="0013057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38 679 522,33</w:t>
            </w:r>
          </w:p>
        </w:tc>
        <w:tc>
          <w:tcPr>
            <w:tcW w:w="1985" w:type="dxa"/>
            <w:vAlign w:val="center"/>
          </w:tcPr>
          <w:p w:rsidR="00486F26" w:rsidRPr="00997C5D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C271AB">
        <w:trPr>
          <w:trHeight w:val="1010"/>
        </w:trPr>
        <w:tc>
          <w:tcPr>
            <w:tcW w:w="3261" w:type="dxa"/>
            <w:shd w:val="clear" w:color="auto" w:fill="auto"/>
          </w:tcPr>
          <w:p w:rsidR="00486F26" w:rsidRPr="00CB297A" w:rsidRDefault="00CB297A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CB297A">
              <w:rPr>
                <w:rFonts w:ascii="Times New Roman" w:hAnsi="Times New Roman" w:cs="Times New Roman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1559" w:type="dxa"/>
            <w:vAlign w:val="center"/>
          </w:tcPr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297A" w:rsidRDefault="0013057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601 786,77</w:t>
            </w:r>
          </w:p>
          <w:p w:rsidR="00486F26" w:rsidRPr="00620714" w:rsidRDefault="00486F26" w:rsidP="00C271A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297A" w:rsidRDefault="00CB297A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297A" w:rsidRDefault="0013057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698036,77</w:t>
            </w:r>
          </w:p>
          <w:p w:rsidR="00486F26" w:rsidRDefault="00486F26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B297A" w:rsidRDefault="00CB297A" w:rsidP="00620714">
            <w:pPr>
              <w:jc w:val="center"/>
              <w:rPr>
                <w:rFonts w:ascii="Times New Roman" w:hAnsi="Times New Roman" w:cs="Times New Roman"/>
              </w:rPr>
            </w:pPr>
          </w:p>
          <w:p w:rsidR="00CB297A" w:rsidRDefault="00130570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96 250,00</w:t>
            </w:r>
          </w:p>
          <w:p w:rsidR="00486F26" w:rsidRDefault="00486F26" w:rsidP="006207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97A" w:rsidRPr="00997C5D" w:rsidTr="00C271AB">
        <w:trPr>
          <w:trHeight w:val="561"/>
        </w:trPr>
        <w:tc>
          <w:tcPr>
            <w:tcW w:w="3261" w:type="dxa"/>
            <w:shd w:val="clear" w:color="auto" w:fill="auto"/>
          </w:tcPr>
          <w:p w:rsidR="00CB297A" w:rsidRDefault="00CB297A" w:rsidP="006F502B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CB297A" w:rsidRDefault="00D459C7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4 229 859,92</w:t>
            </w:r>
          </w:p>
          <w:p w:rsidR="00276EE8" w:rsidRDefault="00276EE8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297A" w:rsidRDefault="00130570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59C7">
              <w:rPr>
                <w:rFonts w:ascii="Times New Roman" w:hAnsi="Times New Roman" w:cs="Times New Roman"/>
              </w:rPr>
              <w:t> 261 419,62</w:t>
            </w:r>
          </w:p>
          <w:p w:rsidR="00276EE8" w:rsidRDefault="00276EE8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B297A" w:rsidRDefault="00D459C7" w:rsidP="00D4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1 031 559,70</w:t>
            </w:r>
          </w:p>
          <w:p w:rsidR="00276EE8" w:rsidRDefault="00276EE8" w:rsidP="00D459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EE8" w:rsidRPr="00997C5D" w:rsidTr="00AD3FB0">
        <w:trPr>
          <w:trHeight w:val="489"/>
        </w:trPr>
        <w:tc>
          <w:tcPr>
            <w:tcW w:w="3261" w:type="dxa"/>
            <w:shd w:val="clear" w:color="auto" w:fill="auto"/>
          </w:tcPr>
          <w:p w:rsidR="00276EE8" w:rsidRPr="00997C5D" w:rsidRDefault="00276EE8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-иное движимое имущество учреждения</w:t>
            </w:r>
          </w:p>
        </w:tc>
        <w:tc>
          <w:tcPr>
            <w:tcW w:w="1559" w:type="dxa"/>
            <w:vAlign w:val="center"/>
          </w:tcPr>
          <w:p w:rsidR="00276EE8" w:rsidRDefault="00276EE8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515 595,98</w:t>
            </w:r>
          </w:p>
        </w:tc>
        <w:tc>
          <w:tcPr>
            <w:tcW w:w="1559" w:type="dxa"/>
            <w:vAlign w:val="center"/>
          </w:tcPr>
          <w:p w:rsidR="00276EE8" w:rsidRDefault="00276EE8" w:rsidP="00276EE8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515 595,98</w:t>
            </w:r>
          </w:p>
        </w:tc>
        <w:tc>
          <w:tcPr>
            <w:tcW w:w="1985" w:type="dxa"/>
            <w:vAlign w:val="center"/>
          </w:tcPr>
          <w:p w:rsidR="00276EE8" w:rsidRDefault="00276EE8" w:rsidP="00D45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F502B" w:rsidRPr="00997C5D" w:rsidTr="00E81ACB">
        <w:trPr>
          <w:trHeight w:val="930"/>
        </w:trPr>
        <w:tc>
          <w:tcPr>
            <w:tcW w:w="3261" w:type="dxa"/>
            <w:shd w:val="clear" w:color="auto" w:fill="auto"/>
          </w:tcPr>
          <w:p w:rsidR="006F502B" w:rsidRDefault="006F502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Инвентарь производственный и хозяйственный</w:t>
            </w:r>
          </w:p>
        </w:tc>
        <w:tc>
          <w:tcPr>
            <w:tcW w:w="1559" w:type="dxa"/>
            <w:vAlign w:val="center"/>
          </w:tcPr>
          <w:p w:rsidR="006F502B" w:rsidRPr="00620714" w:rsidRDefault="00130570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796 913,98</w:t>
            </w:r>
          </w:p>
        </w:tc>
        <w:tc>
          <w:tcPr>
            <w:tcW w:w="1559" w:type="dxa"/>
            <w:vAlign w:val="center"/>
          </w:tcPr>
          <w:p w:rsidR="006F502B" w:rsidRPr="00997C5D" w:rsidRDefault="00276EE8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796 913,98</w:t>
            </w:r>
          </w:p>
        </w:tc>
        <w:tc>
          <w:tcPr>
            <w:tcW w:w="1985" w:type="dxa"/>
            <w:vAlign w:val="center"/>
          </w:tcPr>
          <w:p w:rsidR="006F502B" w:rsidRPr="00997C5D" w:rsidRDefault="00276EE8" w:rsidP="00620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297A">
              <w:rPr>
                <w:rFonts w:ascii="Times New Roman" w:hAnsi="Times New Roman" w:cs="Times New Roman"/>
              </w:rPr>
              <w:t>,00</w:t>
            </w:r>
          </w:p>
        </w:tc>
      </w:tr>
      <w:tr w:rsidR="00E81ACB" w:rsidRPr="00997C5D" w:rsidTr="00E81ACB">
        <w:trPr>
          <w:trHeight w:val="630"/>
        </w:trPr>
        <w:tc>
          <w:tcPr>
            <w:tcW w:w="3261" w:type="dxa"/>
            <w:shd w:val="clear" w:color="auto" w:fill="auto"/>
          </w:tcPr>
          <w:p w:rsidR="00E81ACB" w:rsidRDefault="00E81ACB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E81ACB" w:rsidRPr="00620714" w:rsidRDefault="00276EE8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13215,00</w:t>
            </w:r>
          </w:p>
        </w:tc>
        <w:tc>
          <w:tcPr>
            <w:tcW w:w="1559" w:type="dxa"/>
            <w:vAlign w:val="center"/>
          </w:tcPr>
          <w:p w:rsidR="00E81ACB" w:rsidRDefault="00276EE8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13215,00</w:t>
            </w:r>
          </w:p>
        </w:tc>
        <w:tc>
          <w:tcPr>
            <w:tcW w:w="1985" w:type="dxa"/>
            <w:vAlign w:val="center"/>
          </w:tcPr>
          <w:p w:rsidR="00E81ACB" w:rsidRPr="00997C5D" w:rsidRDefault="00276EE8" w:rsidP="00110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86F26" w:rsidRPr="00997C5D" w:rsidTr="00AD3FB0">
        <w:trPr>
          <w:trHeight w:val="689"/>
        </w:trPr>
        <w:tc>
          <w:tcPr>
            <w:tcW w:w="3261" w:type="dxa"/>
            <w:shd w:val="clear" w:color="auto" w:fill="auto"/>
          </w:tcPr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lastRenderedPageBreak/>
              <w:t xml:space="preserve">    </w:t>
            </w:r>
          </w:p>
          <w:p w:rsidR="00486F26" w:rsidRPr="00997C5D" w:rsidRDefault="00486F26" w:rsidP="00997C5D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Итого:</w:t>
            </w:r>
          </w:p>
        </w:tc>
        <w:tc>
          <w:tcPr>
            <w:tcW w:w="1559" w:type="dxa"/>
            <w:vAlign w:val="center"/>
          </w:tcPr>
          <w:p w:rsidR="00486F26" w:rsidRPr="00997C5D" w:rsidRDefault="00276EE8" w:rsidP="00D459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44 8</w:t>
            </w:r>
            <w:r w:rsidR="00D459C7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59C7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3,</w:t>
            </w:r>
            <w:r w:rsidR="00D459C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vAlign w:val="center"/>
          </w:tcPr>
          <w:p w:rsidR="00486F26" w:rsidRPr="00997C5D" w:rsidRDefault="00D459C7" w:rsidP="0062071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45 964 703,68</w:t>
            </w:r>
          </w:p>
        </w:tc>
        <w:tc>
          <w:tcPr>
            <w:tcW w:w="1985" w:type="dxa"/>
            <w:vAlign w:val="center"/>
          </w:tcPr>
          <w:p w:rsidR="00486F26" w:rsidRPr="00997C5D" w:rsidRDefault="00D459C7" w:rsidP="00110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1 127 809,70</w:t>
            </w:r>
          </w:p>
        </w:tc>
      </w:tr>
    </w:tbl>
    <w:p w:rsidR="00493AF1" w:rsidRPr="00493AF1" w:rsidRDefault="00493AF1" w:rsidP="00493A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  <w:u w:val="single"/>
        </w:rPr>
        <w:t>В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93AF1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Pr="00493AF1">
        <w:rPr>
          <w:rFonts w:ascii="Times New Roman" w:hAnsi="Times New Roman" w:cs="Times New Roman"/>
          <w:sz w:val="28"/>
          <w:szCs w:val="28"/>
        </w:rPr>
        <w:t xml:space="preserve"> поступило основных средств на сумму </w:t>
      </w:r>
      <w:r w:rsidR="00E2104C">
        <w:rPr>
          <w:rFonts w:ascii="Times New Roman" w:hAnsi="Times New Roman" w:cs="Times New Roman"/>
          <w:sz w:val="28"/>
          <w:szCs w:val="28"/>
        </w:rPr>
        <w:t>1 409 120,15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руб., выбыло на сумму </w:t>
      </w:r>
      <w:r w:rsidR="00E2104C">
        <w:rPr>
          <w:rFonts w:ascii="Times New Roman" w:hAnsi="Times New Roman" w:cs="Times New Roman"/>
          <w:sz w:val="28"/>
          <w:szCs w:val="28"/>
        </w:rPr>
        <w:t>281 310,45</w:t>
      </w:r>
      <w:r w:rsidRPr="00493AF1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493AF1" w:rsidRPr="00490552" w:rsidRDefault="00493AF1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552">
        <w:rPr>
          <w:rFonts w:ascii="Times New Roman" w:hAnsi="Times New Roman" w:cs="Times New Roman"/>
          <w:sz w:val="28"/>
          <w:szCs w:val="28"/>
        </w:rPr>
        <w:t xml:space="preserve">поставлено на баланс основных средств на сумму  </w:t>
      </w:r>
      <w:r w:rsidR="00E2104C">
        <w:rPr>
          <w:rFonts w:ascii="Times New Roman" w:hAnsi="Times New Roman" w:cs="Times New Roman"/>
          <w:sz w:val="28"/>
          <w:szCs w:val="28"/>
        </w:rPr>
        <w:t xml:space="preserve">1 064 778,15 </w:t>
      </w:r>
      <w:r w:rsidR="005E7C80">
        <w:rPr>
          <w:rFonts w:ascii="Times New Roman" w:hAnsi="Times New Roman" w:cs="Times New Roman"/>
          <w:sz w:val="28"/>
          <w:szCs w:val="28"/>
        </w:rPr>
        <w:t xml:space="preserve"> ру</w:t>
      </w:r>
      <w:r w:rsidRPr="00490552">
        <w:rPr>
          <w:rFonts w:ascii="Times New Roman" w:hAnsi="Times New Roman" w:cs="Times New Roman"/>
          <w:sz w:val="28"/>
          <w:szCs w:val="28"/>
        </w:rPr>
        <w:t>б., в том числе:</w:t>
      </w:r>
    </w:p>
    <w:p w:rsidR="0001097B" w:rsidRPr="002961BA" w:rsidRDefault="00493AF1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1BA">
        <w:rPr>
          <w:rFonts w:ascii="Times New Roman" w:hAnsi="Times New Roman" w:cs="Times New Roman"/>
          <w:sz w:val="28"/>
          <w:szCs w:val="28"/>
        </w:rPr>
        <w:t xml:space="preserve">- </w:t>
      </w:r>
      <w:r w:rsidR="00E2104C">
        <w:rPr>
          <w:rFonts w:ascii="Times New Roman" w:hAnsi="Times New Roman" w:cs="Times New Roman"/>
          <w:sz w:val="28"/>
          <w:szCs w:val="28"/>
        </w:rPr>
        <w:t>96 250</w:t>
      </w:r>
      <w:r w:rsidR="002961BA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E2104C">
        <w:rPr>
          <w:rFonts w:ascii="Times New Roman" w:hAnsi="Times New Roman" w:cs="Times New Roman"/>
          <w:sz w:val="28"/>
          <w:szCs w:val="28"/>
        </w:rPr>
        <w:t>модульный пост охраны</w:t>
      </w:r>
      <w:r w:rsidR="00D920C7">
        <w:rPr>
          <w:rFonts w:ascii="Times New Roman" w:hAnsi="Times New Roman" w:cs="Times New Roman"/>
          <w:sz w:val="28"/>
          <w:szCs w:val="28"/>
        </w:rPr>
        <w:t>;</w:t>
      </w:r>
      <w:r w:rsidR="005E7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7B" w:rsidRPr="00D920C7" w:rsidRDefault="0001097B" w:rsidP="0001097B">
      <w:pPr>
        <w:jc w:val="both"/>
        <w:rPr>
          <w:rFonts w:ascii="Times New Roman" w:hAnsi="Times New Roman" w:cs="Times New Roman"/>
          <w:sz w:val="28"/>
          <w:szCs w:val="28"/>
        </w:rPr>
      </w:pPr>
      <w:r w:rsidRPr="00D920C7">
        <w:rPr>
          <w:rFonts w:ascii="Times New Roman" w:hAnsi="Times New Roman" w:cs="Times New Roman"/>
          <w:sz w:val="28"/>
          <w:szCs w:val="28"/>
        </w:rPr>
        <w:t xml:space="preserve">     </w:t>
      </w:r>
      <w:r w:rsidR="00493AF1" w:rsidRPr="00D920C7">
        <w:rPr>
          <w:rFonts w:ascii="Times New Roman" w:hAnsi="Times New Roman" w:cs="Times New Roman"/>
          <w:sz w:val="28"/>
          <w:szCs w:val="28"/>
        </w:rPr>
        <w:t xml:space="preserve">    </w:t>
      </w:r>
      <w:r w:rsidRPr="00D920C7"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214 146,82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D920C7">
        <w:rPr>
          <w:rFonts w:ascii="Times New Roman" w:hAnsi="Times New Roman" w:cs="Times New Roman"/>
          <w:sz w:val="28"/>
          <w:szCs w:val="28"/>
        </w:rPr>
        <w:t xml:space="preserve">., </w:t>
      </w:r>
      <w:r w:rsidR="00E2104C">
        <w:rPr>
          <w:rFonts w:ascii="Times New Roman" w:hAnsi="Times New Roman" w:cs="Times New Roman"/>
          <w:sz w:val="28"/>
          <w:szCs w:val="28"/>
        </w:rPr>
        <w:t>система оповещения</w:t>
      </w:r>
      <w:r w:rsidR="00D920C7">
        <w:rPr>
          <w:rFonts w:ascii="Times New Roman" w:hAnsi="Times New Roman" w:cs="Times New Roman"/>
          <w:sz w:val="28"/>
          <w:szCs w:val="28"/>
        </w:rPr>
        <w:t>;</w:t>
      </w:r>
    </w:p>
    <w:p w:rsidR="00493AF1" w:rsidRDefault="0001097B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 w:rsidRPr="00D920C7">
        <w:rPr>
          <w:rFonts w:ascii="Times New Roman" w:hAnsi="Times New Roman" w:cs="Times New Roman"/>
          <w:sz w:val="28"/>
          <w:szCs w:val="28"/>
        </w:rPr>
        <w:t xml:space="preserve">        </w:t>
      </w:r>
      <w:r w:rsidR="00493AF1" w:rsidRPr="00D920C7">
        <w:rPr>
          <w:rFonts w:ascii="Times New Roman" w:hAnsi="Times New Roman" w:cs="Times New Roman"/>
          <w:sz w:val="28"/>
          <w:szCs w:val="28"/>
        </w:rPr>
        <w:t xml:space="preserve"> </w:t>
      </w:r>
      <w:r w:rsidR="00B071FC"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23 500</w:t>
      </w:r>
      <w:r w:rsidR="002961BA">
        <w:rPr>
          <w:rFonts w:ascii="Times New Roman" w:hAnsi="Times New Roman" w:cs="Times New Roman"/>
          <w:sz w:val="28"/>
          <w:szCs w:val="28"/>
        </w:rPr>
        <w:t>,00</w:t>
      </w:r>
      <w:r w:rsidR="00493AF1" w:rsidRPr="00493AF1">
        <w:rPr>
          <w:rFonts w:ascii="Times New Roman" w:hAnsi="Times New Roman" w:cs="Times New Roman"/>
          <w:sz w:val="28"/>
          <w:szCs w:val="28"/>
        </w:rPr>
        <w:t xml:space="preserve">руб., </w:t>
      </w:r>
      <w:r w:rsidR="00E2104C">
        <w:rPr>
          <w:rFonts w:ascii="Times New Roman" w:hAnsi="Times New Roman" w:cs="Times New Roman"/>
          <w:sz w:val="28"/>
          <w:szCs w:val="28"/>
        </w:rPr>
        <w:t>вышка -тура</w:t>
      </w:r>
      <w:r w:rsidR="002961BA">
        <w:rPr>
          <w:rFonts w:ascii="Times New Roman" w:hAnsi="Times New Roman" w:cs="Times New Roman"/>
          <w:sz w:val="28"/>
          <w:szCs w:val="28"/>
        </w:rPr>
        <w:t>;</w:t>
      </w:r>
    </w:p>
    <w:p w:rsidR="002961BA" w:rsidRDefault="002961BA" w:rsidP="00493A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2104C">
        <w:rPr>
          <w:rFonts w:ascii="Times New Roman" w:hAnsi="Times New Roman" w:cs="Times New Roman"/>
          <w:sz w:val="28"/>
          <w:szCs w:val="28"/>
        </w:rPr>
        <w:t>536 121,33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E2104C">
        <w:rPr>
          <w:rFonts w:ascii="Times New Roman" w:hAnsi="Times New Roman" w:cs="Times New Roman"/>
          <w:sz w:val="28"/>
          <w:szCs w:val="28"/>
        </w:rPr>
        <w:t>посудомоечная машина ММУ-1000М</w:t>
      </w:r>
      <w:r w:rsidR="00D920C7">
        <w:rPr>
          <w:rFonts w:ascii="Times New Roman" w:hAnsi="Times New Roman" w:cs="Times New Roman"/>
          <w:sz w:val="28"/>
          <w:szCs w:val="28"/>
        </w:rPr>
        <w:t>;</w:t>
      </w:r>
    </w:p>
    <w:p w:rsidR="00D920C7" w:rsidRDefault="00D920C7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39</w:t>
      </w:r>
      <w:r w:rsidR="00D51925">
        <w:rPr>
          <w:rFonts w:ascii="Times New Roman" w:hAnsi="Times New Roman" w:cs="Times New Roman"/>
          <w:sz w:val="28"/>
          <w:szCs w:val="28"/>
        </w:rPr>
        <w:t xml:space="preserve"> </w:t>
      </w:r>
      <w:r w:rsidR="00E2104C">
        <w:rPr>
          <w:rFonts w:ascii="Times New Roman" w:hAnsi="Times New Roman" w:cs="Times New Roman"/>
          <w:sz w:val="28"/>
          <w:szCs w:val="28"/>
        </w:rPr>
        <w:t>760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E2104C">
        <w:rPr>
          <w:rFonts w:ascii="Times New Roman" w:hAnsi="Times New Roman" w:cs="Times New Roman"/>
          <w:sz w:val="28"/>
          <w:szCs w:val="28"/>
        </w:rPr>
        <w:t>насос К80-50-200 без рамы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10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шт);</w:t>
      </w:r>
    </w:p>
    <w:p w:rsidR="00D920C7" w:rsidRDefault="00D920C7" w:rsidP="00D9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155 000</w:t>
      </w:r>
      <w:r>
        <w:rPr>
          <w:rFonts w:ascii="Times New Roman" w:hAnsi="Times New Roman" w:cs="Times New Roman"/>
          <w:sz w:val="28"/>
          <w:szCs w:val="28"/>
        </w:rPr>
        <w:t>,00 руб., Облучатель-рециркулятор (</w:t>
      </w:r>
      <w:r w:rsidR="00E210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шт);</w:t>
      </w:r>
    </w:p>
    <w:p w:rsidR="000446A5" w:rsidRDefault="000446A5" w:rsidP="000446A5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Поставлено на </w:t>
      </w:r>
      <w:r w:rsidR="006D2578">
        <w:rPr>
          <w:rFonts w:ascii="Times New Roman" w:hAnsi="Times New Roman" w:cs="Times New Roman"/>
          <w:sz w:val="28"/>
          <w:szCs w:val="28"/>
        </w:rPr>
        <w:t>за</w:t>
      </w:r>
      <w:r w:rsidR="00076403">
        <w:rPr>
          <w:rFonts w:ascii="Times New Roman" w:hAnsi="Times New Roman" w:cs="Times New Roman"/>
          <w:sz w:val="28"/>
          <w:szCs w:val="28"/>
        </w:rPr>
        <w:t>баланс</w:t>
      </w:r>
      <w:r w:rsidR="006D2578">
        <w:rPr>
          <w:rFonts w:ascii="Times New Roman" w:hAnsi="Times New Roman" w:cs="Times New Roman"/>
          <w:sz w:val="28"/>
          <w:szCs w:val="28"/>
        </w:rPr>
        <w:t>овые счета</w:t>
      </w:r>
      <w:r>
        <w:rPr>
          <w:rFonts w:ascii="Times New Roman" w:hAnsi="Times New Roman" w:cs="Times New Roman"/>
          <w:sz w:val="28"/>
          <w:szCs w:val="28"/>
        </w:rPr>
        <w:t xml:space="preserve"> основных средств в сумме </w:t>
      </w:r>
      <w:r w:rsidR="00F36476">
        <w:rPr>
          <w:rFonts w:ascii="Times New Roman" w:hAnsi="Times New Roman" w:cs="Times New Roman"/>
          <w:sz w:val="28"/>
          <w:szCs w:val="28"/>
        </w:rPr>
        <w:t>168 342</w:t>
      </w:r>
      <w:r w:rsidR="006405EC" w:rsidRPr="009C52D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0446A5" w:rsidRDefault="000446A5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49 700,00</w:t>
      </w:r>
      <w:r w:rsidR="00D067A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E2104C">
        <w:rPr>
          <w:rFonts w:ascii="Times New Roman" w:hAnsi="Times New Roman" w:cs="Times New Roman"/>
          <w:sz w:val="28"/>
          <w:szCs w:val="28"/>
        </w:rPr>
        <w:t>бесконтактный инфракрасный термометр</w:t>
      </w:r>
      <w:r w:rsidR="009C52DF">
        <w:rPr>
          <w:rFonts w:ascii="Times New Roman" w:hAnsi="Times New Roman" w:cs="Times New Roman"/>
          <w:sz w:val="28"/>
          <w:szCs w:val="28"/>
        </w:rPr>
        <w:t xml:space="preserve"> </w:t>
      </w:r>
      <w:r w:rsidR="00E2104C">
        <w:rPr>
          <w:rFonts w:ascii="Times New Roman" w:hAnsi="Times New Roman" w:cs="Times New Roman"/>
          <w:sz w:val="28"/>
          <w:szCs w:val="28"/>
        </w:rPr>
        <w:t>7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шт.</w:t>
      </w:r>
      <w:r w:rsidR="00D067A1"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24 243</w:t>
      </w:r>
      <w:r w:rsidR="00984A2E">
        <w:rPr>
          <w:rFonts w:ascii="Times New Roman" w:hAnsi="Times New Roman" w:cs="Times New Roman"/>
          <w:sz w:val="28"/>
          <w:szCs w:val="28"/>
        </w:rPr>
        <w:t>,00</w:t>
      </w:r>
      <w:r w:rsidR="009C52DF">
        <w:rPr>
          <w:rFonts w:ascii="Times New Roman" w:hAnsi="Times New Roman" w:cs="Times New Roman"/>
          <w:sz w:val="28"/>
          <w:szCs w:val="28"/>
        </w:rPr>
        <w:t xml:space="preserve"> руб., </w:t>
      </w:r>
      <w:r w:rsidR="00E2104C">
        <w:rPr>
          <w:rFonts w:ascii="Times New Roman" w:hAnsi="Times New Roman" w:cs="Times New Roman"/>
          <w:sz w:val="28"/>
          <w:szCs w:val="28"/>
        </w:rPr>
        <w:t>шкафы 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0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984A2E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104C">
        <w:rPr>
          <w:rFonts w:ascii="Times New Roman" w:hAnsi="Times New Roman" w:cs="Times New Roman"/>
          <w:sz w:val="28"/>
          <w:szCs w:val="28"/>
        </w:rPr>
        <w:t>32 000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F36476">
        <w:rPr>
          <w:rFonts w:ascii="Times New Roman" w:hAnsi="Times New Roman" w:cs="Times New Roman"/>
          <w:sz w:val="28"/>
          <w:szCs w:val="28"/>
        </w:rPr>
        <w:t>дозатор для жидкого мыла</w:t>
      </w:r>
      <w:r w:rsidR="00984A2E"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10</w:t>
      </w:r>
      <w:r w:rsidR="00984A2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76">
        <w:rPr>
          <w:rFonts w:ascii="Times New Roman" w:hAnsi="Times New Roman" w:cs="Times New Roman"/>
          <w:sz w:val="28"/>
          <w:szCs w:val="28"/>
        </w:rPr>
        <w:t>3 020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F36476">
        <w:rPr>
          <w:rFonts w:ascii="Times New Roman" w:hAnsi="Times New Roman" w:cs="Times New Roman"/>
          <w:sz w:val="28"/>
          <w:szCs w:val="28"/>
        </w:rPr>
        <w:t>доска гладильная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2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7A1" w:rsidRDefault="00D067A1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76">
        <w:rPr>
          <w:rFonts w:ascii="Times New Roman" w:hAnsi="Times New Roman" w:cs="Times New Roman"/>
          <w:sz w:val="28"/>
          <w:szCs w:val="28"/>
        </w:rPr>
        <w:t>4 030</w:t>
      </w:r>
      <w:r w:rsidR="00050C09">
        <w:rPr>
          <w:rFonts w:ascii="Times New Roman" w:hAnsi="Times New Roman" w:cs="Times New Roman"/>
          <w:sz w:val="28"/>
          <w:szCs w:val="28"/>
        </w:rPr>
        <w:t>,00</w:t>
      </w:r>
      <w:r w:rsidR="00984A2E">
        <w:rPr>
          <w:rFonts w:ascii="Times New Roman" w:hAnsi="Times New Roman" w:cs="Times New Roman"/>
          <w:sz w:val="28"/>
          <w:szCs w:val="28"/>
        </w:rPr>
        <w:t xml:space="preserve"> руб., </w:t>
      </w:r>
      <w:r w:rsidR="00F36476">
        <w:rPr>
          <w:rFonts w:ascii="Times New Roman" w:hAnsi="Times New Roman" w:cs="Times New Roman"/>
          <w:sz w:val="28"/>
          <w:szCs w:val="28"/>
        </w:rPr>
        <w:t>утюг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3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476">
        <w:rPr>
          <w:rFonts w:ascii="Times New Roman" w:hAnsi="Times New Roman" w:cs="Times New Roman"/>
          <w:sz w:val="28"/>
          <w:szCs w:val="28"/>
        </w:rPr>
        <w:t>30 000</w:t>
      </w:r>
      <w:r w:rsidR="009C52D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0 руб., </w:t>
      </w:r>
      <w:r w:rsidR="00F36476">
        <w:rPr>
          <w:rFonts w:ascii="Times New Roman" w:hAnsi="Times New Roman" w:cs="Times New Roman"/>
          <w:sz w:val="28"/>
          <w:szCs w:val="28"/>
        </w:rPr>
        <w:t>шкафы металлические</w:t>
      </w:r>
      <w:r w:rsidR="009C52DF"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4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</w:t>
      </w:r>
      <w:r w:rsidR="009C5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4A2E" w:rsidRDefault="00984A2E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76">
        <w:rPr>
          <w:rFonts w:ascii="Times New Roman" w:hAnsi="Times New Roman" w:cs="Times New Roman"/>
          <w:sz w:val="28"/>
          <w:szCs w:val="28"/>
        </w:rPr>
        <w:t>7000</w:t>
      </w:r>
      <w:r w:rsidR="00050C09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F36476">
        <w:rPr>
          <w:rFonts w:ascii="Times New Roman" w:hAnsi="Times New Roman" w:cs="Times New Roman"/>
          <w:sz w:val="28"/>
          <w:szCs w:val="28"/>
        </w:rPr>
        <w:t>план эвакуации</w:t>
      </w:r>
      <w:r w:rsidR="00050C09"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2</w:t>
      </w:r>
      <w:r w:rsidR="00050C09">
        <w:rPr>
          <w:rFonts w:ascii="Times New Roman" w:hAnsi="Times New Roman" w:cs="Times New Roman"/>
          <w:sz w:val="28"/>
          <w:szCs w:val="28"/>
        </w:rPr>
        <w:t xml:space="preserve"> шт</w:t>
      </w:r>
      <w:r w:rsidR="009C52DF">
        <w:rPr>
          <w:rFonts w:ascii="Times New Roman" w:hAnsi="Times New Roman" w:cs="Times New Roman"/>
          <w:sz w:val="28"/>
          <w:szCs w:val="28"/>
        </w:rPr>
        <w:t>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7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5</w:t>
      </w:r>
      <w:r w:rsidR="002232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F36476">
        <w:rPr>
          <w:rFonts w:ascii="Times New Roman" w:hAnsi="Times New Roman" w:cs="Times New Roman"/>
          <w:sz w:val="28"/>
          <w:szCs w:val="28"/>
        </w:rPr>
        <w:t>стремянка 1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76">
        <w:rPr>
          <w:rFonts w:ascii="Times New Roman" w:hAnsi="Times New Roman" w:cs="Times New Roman"/>
          <w:sz w:val="28"/>
          <w:szCs w:val="28"/>
        </w:rPr>
        <w:t>2499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F36476">
        <w:rPr>
          <w:rFonts w:ascii="Times New Roman" w:hAnsi="Times New Roman" w:cs="Times New Roman"/>
          <w:sz w:val="28"/>
          <w:szCs w:val="28"/>
        </w:rPr>
        <w:t xml:space="preserve">маршрутизатор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9C52DF" w:rsidRDefault="009C52DF" w:rsidP="000446A5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6476">
        <w:rPr>
          <w:rFonts w:ascii="Times New Roman" w:hAnsi="Times New Roman" w:cs="Times New Roman"/>
          <w:sz w:val="28"/>
          <w:szCs w:val="28"/>
        </w:rPr>
        <w:t>14 000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F36476">
        <w:rPr>
          <w:rFonts w:ascii="Times New Roman" w:hAnsi="Times New Roman" w:cs="Times New Roman"/>
          <w:sz w:val="28"/>
          <w:szCs w:val="28"/>
        </w:rPr>
        <w:t>водонагреватели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4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шт.;</w:t>
      </w:r>
    </w:p>
    <w:p w:rsidR="00B41AC9" w:rsidRPr="00AD3FB0" w:rsidRDefault="00B41AC9" w:rsidP="00B41A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Согласно данным Главной книги балансовая стоимость основных средств МКУ</w:t>
      </w:r>
      <w:r>
        <w:rPr>
          <w:rFonts w:ascii="Times New Roman" w:hAnsi="Times New Roman" w:cs="Times New Roman"/>
          <w:sz w:val="28"/>
          <w:szCs w:val="28"/>
        </w:rPr>
        <w:t xml:space="preserve"> ДОЦ «Ребячья </w:t>
      </w:r>
      <w:r w:rsidR="00AB2456">
        <w:rPr>
          <w:rFonts w:ascii="Times New Roman" w:hAnsi="Times New Roman" w:cs="Times New Roman"/>
          <w:sz w:val="28"/>
          <w:szCs w:val="28"/>
        </w:rPr>
        <w:t xml:space="preserve">республика» </w:t>
      </w:r>
      <w:r w:rsidR="00AB2456" w:rsidRPr="00AD3F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95E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59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3FB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D3FB0">
        <w:rPr>
          <w:rFonts w:ascii="Times New Roman" w:hAnsi="Times New Roman" w:cs="Times New Roman"/>
          <w:sz w:val="28"/>
          <w:szCs w:val="28"/>
        </w:rPr>
        <w:t xml:space="preserve"> г. увеличилась на </w:t>
      </w:r>
      <w:r w:rsidR="00AB2456" w:rsidRPr="00AB2456">
        <w:rPr>
          <w:rFonts w:ascii="Times New Roman" w:hAnsi="Times New Roman" w:cs="Times New Roman"/>
          <w:sz w:val="28"/>
          <w:szCs w:val="28"/>
        </w:rPr>
        <w:t>725 929,00</w:t>
      </w:r>
      <w:r w:rsidRPr="00D97075">
        <w:rPr>
          <w:rFonts w:ascii="Times New Roman" w:hAnsi="Times New Roman" w:cs="Times New Roman"/>
          <w:sz w:val="28"/>
          <w:szCs w:val="28"/>
        </w:rPr>
        <w:t xml:space="preserve"> р</w:t>
      </w:r>
      <w:r w:rsidRPr="00AD3FB0">
        <w:rPr>
          <w:rFonts w:ascii="Times New Roman" w:hAnsi="Times New Roman" w:cs="Times New Roman"/>
          <w:sz w:val="28"/>
          <w:szCs w:val="28"/>
        </w:rPr>
        <w:t xml:space="preserve">уб., (таблица </w:t>
      </w:r>
      <w:r>
        <w:rPr>
          <w:rFonts w:ascii="Times New Roman" w:hAnsi="Times New Roman" w:cs="Times New Roman"/>
          <w:sz w:val="28"/>
          <w:szCs w:val="28"/>
        </w:rPr>
        <w:t xml:space="preserve">11). </w:t>
      </w:r>
    </w:p>
    <w:p w:rsidR="00B41AC9" w:rsidRPr="00AD3FB0" w:rsidRDefault="00B41AC9" w:rsidP="00B41AC9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3F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1AC9" w:rsidRPr="0060224C" w:rsidRDefault="00B41AC9" w:rsidP="006475A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D3FB0">
        <w:rPr>
          <w:rFonts w:ascii="Times New Roman" w:hAnsi="Times New Roman" w:cs="Times New Roman"/>
          <w:sz w:val="28"/>
          <w:szCs w:val="28"/>
        </w:rPr>
        <w:t>Балансовая стоимость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B0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ДОЦ «Ребячья республика»</w:t>
      </w:r>
      <w:r w:rsidR="006475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1559"/>
        <w:gridCol w:w="1985"/>
      </w:tblGrid>
      <w:tr w:rsidR="00B41AC9" w:rsidRPr="00997C5D" w:rsidTr="00610CB2">
        <w:trPr>
          <w:trHeight w:val="298"/>
        </w:trPr>
        <w:tc>
          <w:tcPr>
            <w:tcW w:w="3261" w:type="dxa"/>
            <w:vMerge w:val="restart"/>
            <w:shd w:val="clear" w:color="auto" w:fill="auto"/>
          </w:tcPr>
          <w:p w:rsidR="00B41AC9" w:rsidRPr="00997C5D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Основные средства </w:t>
            </w:r>
          </w:p>
          <w:p w:rsidR="00B41AC9" w:rsidRPr="00997C5D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(балансовая стоимость), руб.</w:t>
            </w:r>
          </w:p>
        </w:tc>
        <w:tc>
          <w:tcPr>
            <w:tcW w:w="3118" w:type="dxa"/>
            <w:gridSpan w:val="2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Отклонения</w:t>
            </w:r>
          </w:p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C9" w:rsidRPr="00997C5D" w:rsidTr="00610CB2">
        <w:tc>
          <w:tcPr>
            <w:tcW w:w="3261" w:type="dxa"/>
            <w:vMerge/>
            <w:shd w:val="clear" w:color="auto" w:fill="auto"/>
          </w:tcPr>
          <w:p w:rsidR="00B41AC9" w:rsidRPr="00997C5D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41AC9" w:rsidRPr="00997C5D" w:rsidRDefault="00B41AC9" w:rsidP="00B41AC9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01.01.2021</w:t>
            </w:r>
          </w:p>
        </w:tc>
        <w:tc>
          <w:tcPr>
            <w:tcW w:w="1559" w:type="dxa"/>
            <w:vAlign w:val="center"/>
          </w:tcPr>
          <w:p w:rsidR="00B41AC9" w:rsidRPr="00997C5D" w:rsidRDefault="00B41AC9" w:rsidP="005F68D4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на </w:t>
            </w:r>
            <w:r w:rsidR="005F68D4">
              <w:rPr>
                <w:rFonts w:ascii="Times New Roman" w:hAnsi="Times New Roman" w:cs="Times New Roman"/>
              </w:rPr>
              <w:t>01</w:t>
            </w:r>
            <w:r w:rsidRPr="00997C5D">
              <w:rPr>
                <w:rFonts w:ascii="Times New Roman" w:hAnsi="Times New Roman" w:cs="Times New Roman"/>
              </w:rPr>
              <w:t>.0</w:t>
            </w:r>
            <w:r w:rsidR="005F68D4">
              <w:rPr>
                <w:rFonts w:ascii="Times New Roman" w:hAnsi="Times New Roman" w:cs="Times New Roman"/>
              </w:rPr>
              <w:t>9</w:t>
            </w:r>
            <w:r w:rsidRPr="00997C5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C9" w:rsidRPr="00997C5D" w:rsidTr="00610CB2">
        <w:tc>
          <w:tcPr>
            <w:tcW w:w="3261" w:type="dxa"/>
            <w:shd w:val="clear" w:color="auto" w:fill="auto"/>
          </w:tcPr>
          <w:p w:rsidR="00B41AC9" w:rsidRPr="00997C5D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Нежилые помещения (здания и сооружения)</w:t>
            </w:r>
            <w:r>
              <w:rPr>
                <w:rFonts w:ascii="Times New Roman" w:hAnsi="Times New Roman" w:cs="Times New Roman"/>
              </w:rPr>
              <w:t xml:space="preserve"> -недвижимое имущество </w:t>
            </w:r>
          </w:p>
        </w:tc>
        <w:tc>
          <w:tcPr>
            <w:tcW w:w="1559" w:type="dxa"/>
            <w:vAlign w:val="center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38 679 522,33</w:t>
            </w:r>
          </w:p>
        </w:tc>
        <w:tc>
          <w:tcPr>
            <w:tcW w:w="1559" w:type="dxa"/>
            <w:vAlign w:val="center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38 679 522,33</w:t>
            </w:r>
          </w:p>
        </w:tc>
        <w:tc>
          <w:tcPr>
            <w:tcW w:w="1985" w:type="dxa"/>
            <w:vAlign w:val="center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0,00</w:t>
            </w:r>
          </w:p>
        </w:tc>
      </w:tr>
      <w:tr w:rsidR="00B41AC9" w:rsidRPr="00997C5D" w:rsidTr="00610CB2">
        <w:trPr>
          <w:trHeight w:val="998"/>
        </w:trPr>
        <w:tc>
          <w:tcPr>
            <w:tcW w:w="3261" w:type="dxa"/>
            <w:shd w:val="clear" w:color="auto" w:fill="auto"/>
          </w:tcPr>
          <w:p w:rsidR="00B41AC9" w:rsidRPr="00CB297A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CB297A">
              <w:rPr>
                <w:rFonts w:ascii="Times New Roman" w:hAnsi="Times New Roman" w:cs="Times New Roman"/>
              </w:rPr>
              <w:lastRenderedPageBreak/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1559" w:type="dxa"/>
            <w:vAlign w:val="center"/>
          </w:tcPr>
          <w:p w:rsidR="00B41AC9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41AC9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698036,77</w:t>
            </w:r>
          </w:p>
          <w:p w:rsidR="00B41AC9" w:rsidRPr="00620714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41AC9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  <w:p w:rsidR="00B41AC9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698036,77</w:t>
            </w:r>
          </w:p>
          <w:p w:rsidR="00B41AC9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41AC9" w:rsidRDefault="00B41AC9" w:rsidP="00610CB2">
            <w:pPr>
              <w:jc w:val="center"/>
              <w:rPr>
                <w:rFonts w:ascii="Times New Roman" w:hAnsi="Times New Roman" w:cs="Times New Roman"/>
              </w:rPr>
            </w:pPr>
          </w:p>
          <w:p w:rsidR="00B41AC9" w:rsidRDefault="00B41AC9" w:rsidP="006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B41AC9" w:rsidRDefault="00B41AC9" w:rsidP="00610C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C9" w:rsidRPr="00997C5D" w:rsidTr="00B41AC9">
        <w:trPr>
          <w:trHeight w:val="435"/>
        </w:trPr>
        <w:tc>
          <w:tcPr>
            <w:tcW w:w="3261" w:type="dxa"/>
            <w:shd w:val="clear" w:color="auto" w:fill="auto"/>
          </w:tcPr>
          <w:p w:rsidR="00B41AC9" w:rsidRDefault="00B41AC9" w:rsidP="00AB245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1559" w:type="dxa"/>
            <w:vAlign w:val="center"/>
          </w:tcPr>
          <w:p w:rsidR="00B41AC9" w:rsidRDefault="00B41AC9" w:rsidP="00AB245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5 261 419,62</w:t>
            </w:r>
          </w:p>
          <w:p w:rsidR="00B41AC9" w:rsidRDefault="00B41AC9" w:rsidP="00AB245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41AC9" w:rsidRDefault="00B41AC9" w:rsidP="00AB245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5 415 048,62</w:t>
            </w:r>
          </w:p>
          <w:p w:rsidR="00B41AC9" w:rsidRDefault="00B41AC9" w:rsidP="00AB2456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B41AC9" w:rsidRDefault="00AB2456" w:rsidP="00AB2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153 629</w:t>
            </w:r>
            <w:r w:rsidR="00B41AC9">
              <w:rPr>
                <w:rFonts w:ascii="Times New Roman" w:hAnsi="Times New Roman" w:cs="Times New Roman"/>
              </w:rPr>
              <w:t>,00</w:t>
            </w:r>
          </w:p>
          <w:p w:rsidR="00B41AC9" w:rsidRDefault="00B41AC9" w:rsidP="00AB2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AC9" w:rsidRPr="00997C5D" w:rsidTr="00610CB2">
        <w:trPr>
          <w:trHeight w:val="489"/>
        </w:trPr>
        <w:tc>
          <w:tcPr>
            <w:tcW w:w="3261" w:type="dxa"/>
            <w:shd w:val="clear" w:color="auto" w:fill="auto"/>
          </w:tcPr>
          <w:p w:rsidR="00B41AC9" w:rsidRPr="00997C5D" w:rsidRDefault="00B41AC9" w:rsidP="00610CB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-иное движимое имущество учреждения</w:t>
            </w:r>
          </w:p>
        </w:tc>
        <w:tc>
          <w:tcPr>
            <w:tcW w:w="1559" w:type="dxa"/>
            <w:vAlign w:val="center"/>
          </w:tcPr>
          <w:p w:rsidR="00B41AC9" w:rsidRDefault="00B41AC9" w:rsidP="00610CB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515 595,98</w:t>
            </w:r>
          </w:p>
        </w:tc>
        <w:tc>
          <w:tcPr>
            <w:tcW w:w="1559" w:type="dxa"/>
            <w:vAlign w:val="center"/>
          </w:tcPr>
          <w:p w:rsidR="00B41AC9" w:rsidRDefault="00AB2456" w:rsidP="00610CB2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1 087 895,98</w:t>
            </w:r>
          </w:p>
        </w:tc>
        <w:tc>
          <w:tcPr>
            <w:tcW w:w="1985" w:type="dxa"/>
            <w:vAlign w:val="center"/>
          </w:tcPr>
          <w:p w:rsidR="00AB2456" w:rsidRDefault="00AB2456" w:rsidP="00AB24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572 300,00</w:t>
            </w:r>
          </w:p>
        </w:tc>
      </w:tr>
      <w:tr w:rsidR="00B41AC9" w:rsidRPr="00997C5D" w:rsidTr="00610CB2">
        <w:trPr>
          <w:trHeight w:val="930"/>
        </w:trPr>
        <w:tc>
          <w:tcPr>
            <w:tcW w:w="3261" w:type="dxa"/>
            <w:shd w:val="clear" w:color="auto" w:fill="auto"/>
          </w:tcPr>
          <w:p w:rsidR="00B41AC9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>Инвентарь производственный и хозяйственный</w:t>
            </w:r>
          </w:p>
        </w:tc>
        <w:tc>
          <w:tcPr>
            <w:tcW w:w="1559" w:type="dxa"/>
            <w:vAlign w:val="center"/>
          </w:tcPr>
          <w:p w:rsidR="00B41AC9" w:rsidRPr="00620714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796 913,98</w:t>
            </w:r>
          </w:p>
        </w:tc>
        <w:tc>
          <w:tcPr>
            <w:tcW w:w="1559" w:type="dxa"/>
            <w:vAlign w:val="center"/>
          </w:tcPr>
          <w:p w:rsidR="00B41AC9" w:rsidRPr="00997C5D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796 913,98</w:t>
            </w:r>
          </w:p>
        </w:tc>
        <w:tc>
          <w:tcPr>
            <w:tcW w:w="1985" w:type="dxa"/>
            <w:vAlign w:val="center"/>
          </w:tcPr>
          <w:p w:rsidR="00B41AC9" w:rsidRPr="00997C5D" w:rsidRDefault="00B41AC9" w:rsidP="006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41AC9" w:rsidRPr="00997C5D" w:rsidTr="00610CB2">
        <w:trPr>
          <w:trHeight w:val="630"/>
        </w:trPr>
        <w:tc>
          <w:tcPr>
            <w:tcW w:w="3261" w:type="dxa"/>
            <w:shd w:val="clear" w:color="auto" w:fill="auto"/>
          </w:tcPr>
          <w:p w:rsidR="00B41AC9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1559" w:type="dxa"/>
            <w:vAlign w:val="center"/>
          </w:tcPr>
          <w:p w:rsidR="00B41AC9" w:rsidRPr="00620714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13215,00</w:t>
            </w:r>
          </w:p>
        </w:tc>
        <w:tc>
          <w:tcPr>
            <w:tcW w:w="1559" w:type="dxa"/>
            <w:vAlign w:val="center"/>
          </w:tcPr>
          <w:p w:rsidR="00B41AC9" w:rsidRDefault="00B41AC9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13215,00</w:t>
            </w:r>
          </w:p>
        </w:tc>
        <w:tc>
          <w:tcPr>
            <w:tcW w:w="1985" w:type="dxa"/>
            <w:vAlign w:val="center"/>
          </w:tcPr>
          <w:p w:rsidR="00B41AC9" w:rsidRPr="00997C5D" w:rsidRDefault="00B41AC9" w:rsidP="006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41AC9" w:rsidRPr="00997C5D" w:rsidTr="00610CB2">
        <w:trPr>
          <w:trHeight w:val="689"/>
        </w:trPr>
        <w:tc>
          <w:tcPr>
            <w:tcW w:w="3261" w:type="dxa"/>
            <w:shd w:val="clear" w:color="auto" w:fill="auto"/>
          </w:tcPr>
          <w:p w:rsidR="00B41AC9" w:rsidRPr="00997C5D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</w:t>
            </w:r>
          </w:p>
          <w:p w:rsidR="00B41AC9" w:rsidRPr="00997C5D" w:rsidRDefault="00B41AC9" w:rsidP="00610CB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</w:rPr>
            </w:pPr>
            <w:r w:rsidRPr="00997C5D">
              <w:rPr>
                <w:rFonts w:ascii="Times New Roman" w:hAnsi="Times New Roman" w:cs="Times New Roman"/>
              </w:rPr>
              <w:t xml:space="preserve">    Итого:</w:t>
            </w:r>
          </w:p>
        </w:tc>
        <w:tc>
          <w:tcPr>
            <w:tcW w:w="1559" w:type="dxa"/>
            <w:vAlign w:val="center"/>
          </w:tcPr>
          <w:p w:rsidR="00B41AC9" w:rsidRPr="00997C5D" w:rsidRDefault="00AB2456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45 964 703,68</w:t>
            </w:r>
          </w:p>
        </w:tc>
        <w:tc>
          <w:tcPr>
            <w:tcW w:w="1559" w:type="dxa"/>
            <w:vAlign w:val="center"/>
          </w:tcPr>
          <w:p w:rsidR="00B41AC9" w:rsidRPr="00997C5D" w:rsidRDefault="00C7595E" w:rsidP="00610CB2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46 690 632,68</w:t>
            </w:r>
          </w:p>
        </w:tc>
        <w:tc>
          <w:tcPr>
            <w:tcW w:w="1985" w:type="dxa"/>
            <w:vAlign w:val="center"/>
          </w:tcPr>
          <w:p w:rsidR="00B41AC9" w:rsidRPr="00997C5D" w:rsidRDefault="00AB2456" w:rsidP="00610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725 929,00</w:t>
            </w:r>
          </w:p>
        </w:tc>
      </w:tr>
    </w:tbl>
    <w:p w:rsidR="00B41AC9" w:rsidRPr="00493AF1" w:rsidRDefault="00AB2456" w:rsidP="00565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666316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6631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B41AC9" w:rsidRPr="00493AF1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41AC9" w:rsidRPr="00493AF1">
        <w:rPr>
          <w:rFonts w:ascii="Times New Roman" w:hAnsi="Times New Roman" w:cs="Times New Roman"/>
          <w:sz w:val="28"/>
          <w:szCs w:val="28"/>
        </w:rPr>
        <w:t xml:space="preserve"> поступило основных средств на сумму </w:t>
      </w:r>
      <w:r>
        <w:rPr>
          <w:rFonts w:ascii="Times New Roman" w:hAnsi="Times New Roman" w:cs="Times New Roman"/>
          <w:sz w:val="28"/>
          <w:szCs w:val="28"/>
        </w:rPr>
        <w:t>798 675,00 руб</w:t>
      </w:r>
      <w:r w:rsidR="00B41AC9" w:rsidRPr="00493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AC9" w:rsidRPr="00490552" w:rsidRDefault="00B41AC9" w:rsidP="00B41A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3A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552">
        <w:rPr>
          <w:rFonts w:ascii="Times New Roman" w:hAnsi="Times New Roman" w:cs="Times New Roman"/>
          <w:sz w:val="28"/>
          <w:szCs w:val="28"/>
        </w:rPr>
        <w:t xml:space="preserve">поставлено на баланс основных средств на сумму  </w:t>
      </w:r>
      <w:r w:rsidR="00AB2456">
        <w:rPr>
          <w:rFonts w:ascii="Times New Roman" w:hAnsi="Times New Roman" w:cs="Times New Roman"/>
          <w:sz w:val="28"/>
          <w:szCs w:val="28"/>
        </w:rPr>
        <w:t>660 999</w:t>
      </w:r>
      <w:r>
        <w:rPr>
          <w:rFonts w:ascii="Times New Roman" w:hAnsi="Times New Roman" w:cs="Times New Roman"/>
          <w:sz w:val="28"/>
          <w:szCs w:val="28"/>
        </w:rPr>
        <w:t xml:space="preserve">  ру</w:t>
      </w:r>
      <w:r w:rsidRPr="00490552">
        <w:rPr>
          <w:rFonts w:ascii="Times New Roman" w:hAnsi="Times New Roman" w:cs="Times New Roman"/>
          <w:sz w:val="28"/>
          <w:szCs w:val="28"/>
        </w:rPr>
        <w:t>б., в том числе:</w:t>
      </w:r>
    </w:p>
    <w:p w:rsidR="00B41AC9" w:rsidRPr="002961BA" w:rsidRDefault="00B41AC9" w:rsidP="00B41AC9">
      <w:pPr>
        <w:jc w:val="both"/>
        <w:rPr>
          <w:rFonts w:ascii="Times New Roman" w:hAnsi="Times New Roman" w:cs="Times New Roman"/>
          <w:sz w:val="28"/>
          <w:szCs w:val="28"/>
        </w:rPr>
      </w:pPr>
      <w:r w:rsidRPr="00493AF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1BA">
        <w:rPr>
          <w:rFonts w:ascii="Times New Roman" w:hAnsi="Times New Roman" w:cs="Times New Roman"/>
          <w:sz w:val="28"/>
          <w:szCs w:val="28"/>
        </w:rPr>
        <w:t xml:space="preserve">- </w:t>
      </w:r>
      <w:r w:rsidR="00AB2456">
        <w:rPr>
          <w:rFonts w:ascii="Times New Roman" w:hAnsi="Times New Roman" w:cs="Times New Roman"/>
          <w:sz w:val="28"/>
          <w:szCs w:val="28"/>
        </w:rPr>
        <w:t>15 699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AB2456">
        <w:rPr>
          <w:rFonts w:ascii="Times New Roman" w:hAnsi="Times New Roman" w:cs="Times New Roman"/>
          <w:sz w:val="28"/>
          <w:szCs w:val="28"/>
        </w:rPr>
        <w:t>принтер МФУ-НР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1AC9" w:rsidRPr="00D920C7" w:rsidRDefault="00B41AC9" w:rsidP="00B41AC9">
      <w:pPr>
        <w:jc w:val="both"/>
        <w:rPr>
          <w:rFonts w:ascii="Times New Roman" w:hAnsi="Times New Roman" w:cs="Times New Roman"/>
          <w:sz w:val="28"/>
          <w:szCs w:val="28"/>
        </w:rPr>
      </w:pPr>
      <w:r w:rsidRPr="00D920C7">
        <w:rPr>
          <w:rFonts w:ascii="Times New Roman" w:hAnsi="Times New Roman" w:cs="Times New Roman"/>
          <w:sz w:val="28"/>
          <w:szCs w:val="28"/>
        </w:rPr>
        <w:t xml:space="preserve">         -</w:t>
      </w:r>
      <w:r w:rsidR="00AB2456">
        <w:rPr>
          <w:rFonts w:ascii="Times New Roman" w:hAnsi="Times New Roman" w:cs="Times New Roman"/>
          <w:sz w:val="28"/>
          <w:szCs w:val="28"/>
        </w:rPr>
        <w:t>572 300,00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D920C7">
        <w:rPr>
          <w:rFonts w:ascii="Times New Roman" w:hAnsi="Times New Roman" w:cs="Times New Roman"/>
          <w:sz w:val="28"/>
          <w:szCs w:val="28"/>
        </w:rPr>
        <w:t xml:space="preserve">., </w:t>
      </w:r>
      <w:r w:rsidR="00AB2456">
        <w:rPr>
          <w:rFonts w:ascii="Times New Roman" w:hAnsi="Times New Roman" w:cs="Times New Roman"/>
          <w:sz w:val="28"/>
          <w:szCs w:val="28"/>
        </w:rPr>
        <w:t>автомобиль ГАЗ 2217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AC9" w:rsidRDefault="00B41AC9" w:rsidP="00AB2456">
      <w:pPr>
        <w:jc w:val="both"/>
        <w:rPr>
          <w:rFonts w:ascii="Times New Roman" w:hAnsi="Times New Roman" w:cs="Times New Roman"/>
          <w:sz w:val="28"/>
          <w:szCs w:val="28"/>
        </w:rPr>
      </w:pPr>
      <w:r w:rsidRPr="00D920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3BBE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000,00 руб., Облучатель-рециркулятор</w:t>
      </w:r>
      <w:r w:rsidR="00CE3BBE">
        <w:rPr>
          <w:rFonts w:ascii="Times New Roman" w:hAnsi="Times New Roman" w:cs="Times New Roman"/>
          <w:sz w:val="28"/>
          <w:szCs w:val="28"/>
        </w:rPr>
        <w:t xml:space="preserve"> 2*15 «Кристалл»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3B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шт);</w:t>
      </w:r>
    </w:p>
    <w:p w:rsidR="00B41AC9" w:rsidRDefault="00B41AC9" w:rsidP="00B41AC9">
      <w:pPr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Поставлено на забалансовые счета основных средств в сумме </w:t>
      </w:r>
      <w:r w:rsidR="00011C2B" w:rsidRPr="00011C2B">
        <w:rPr>
          <w:rFonts w:ascii="Times New Roman" w:hAnsi="Times New Roman" w:cs="Times New Roman"/>
          <w:sz w:val="28"/>
          <w:szCs w:val="28"/>
        </w:rPr>
        <w:t>106 678</w:t>
      </w:r>
      <w:r w:rsidRPr="00011C2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B41AC9" w:rsidRDefault="00B41AC9" w:rsidP="00B41AC9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925">
        <w:rPr>
          <w:rFonts w:ascii="Times New Roman" w:hAnsi="Times New Roman" w:cs="Times New Roman"/>
          <w:sz w:val="28"/>
          <w:szCs w:val="28"/>
        </w:rPr>
        <w:t>17 500,00</w:t>
      </w:r>
      <w:r>
        <w:rPr>
          <w:rFonts w:ascii="Times New Roman" w:hAnsi="Times New Roman" w:cs="Times New Roman"/>
          <w:sz w:val="28"/>
          <w:szCs w:val="28"/>
        </w:rPr>
        <w:t xml:space="preserve"> руб., </w:t>
      </w:r>
      <w:r w:rsidR="00D51925">
        <w:rPr>
          <w:rFonts w:ascii="Times New Roman" w:hAnsi="Times New Roman" w:cs="Times New Roman"/>
          <w:sz w:val="28"/>
          <w:szCs w:val="28"/>
        </w:rPr>
        <w:t>подставка для облучателей-рециркуляторов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9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B41AC9" w:rsidRDefault="00B41AC9" w:rsidP="00B41AC9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925">
        <w:rPr>
          <w:rFonts w:ascii="Times New Roman" w:hAnsi="Times New Roman" w:cs="Times New Roman"/>
          <w:sz w:val="28"/>
          <w:szCs w:val="28"/>
        </w:rPr>
        <w:t>11 000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D51925">
        <w:rPr>
          <w:rFonts w:ascii="Times New Roman" w:hAnsi="Times New Roman" w:cs="Times New Roman"/>
          <w:sz w:val="28"/>
          <w:szCs w:val="28"/>
        </w:rPr>
        <w:t>бензопила, дрель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AC9" w:rsidRDefault="00B41AC9" w:rsidP="00B41AC9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925">
        <w:rPr>
          <w:rFonts w:ascii="Times New Roman" w:hAnsi="Times New Roman" w:cs="Times New Roman"/>
          <w:sz w:val="28"/>
          <w:szCs w:val="28"/>
        </w:rPr>
        <w:t>13 248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D51925">
        <w:rPr>
          <w:rFonts w:ascii="Times New Roman" w:hAnsi="Times New Roman" w:cs="Times New Roman"/>
          <w:sz w:val="28"/>
          <w:szCs w:val="28"/>
        </w:rPr>
        <w:t>бактерицидная лампа, облучатель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AC9" w:rsidRDefault="00B41AC9" w:rsidP="003B21EF">
      <w:pPr>
        <w:tabs>
          <w:tab w:val="left" w:pos="105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1925">
        <w:rPr>
          <w:rFonts w:ascii="Times New Roman" w:hAnsi="Times New Roman" w:cs="Times New Roman"/>
          <w:sz w:val="28"/>
          <w:szCs w:val="28"/>
        </w:rPr>
        <w:t>64 930</w:t>
      </w:r>
      <w:r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D51925">
        <w:rPr>
          <w:rFonts w:ascii="Times New Roman" w:hAnsi="Times New Roman" w:cs="Times New Roman"/>
          <w:sz w:val="28"/>
          <w:szCs w:val="28"/>
        </w:rPr>
        <w:t>камера уличная, коммутатор, монитор, блок питания</w:t>
      </w:r>
      <w:r w:rsidR="003B21EF">
        <w:rPr>
          <w:rFonts w:ascii="Times New Roman" w:hAnsi="Times New Roman" w:cs="Times New Roman"/>
          <w:sz w:val="28"/>
          <w:szCs w:val="28"/>
        </w:rPr>
        <w:t>;</w:t>
      </w:r>
    </w:p>
    <w:p w:rsidR="00595B96" w:rsidRDefault="00F36476" w:rsidP="00595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1627">
        <w:rPr>
          <w:rFonts w:ascii="Times New Roman" w:hAnsi="Times New Roman" w:cs="Times New Roman"/>
          <w:sz w:val="28"/>
          <w:szCs w:val="28"/>
        </w:rPr>
        <w:t>.</w:t>
      </w:r>
      <w:r w:rsidR="003A7299" w:rsidRPr="00F54E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93AF1" w:rsidRPr="00F54E1E">
        <w:rPr>
          <w:rFonts w:ascii="Times New Roman" w:hAnsi="Times New Roman" w:cs="Times New Roman"/>
          <w:sz w:val="28"/>
          <w:szCs w:val="28"/>
        </w:rPr>
        <w:t>.202</w:t>
      </w:r>
      <w:r w:rsidR="003A7299" w:rsidRPr="00F54E1E">
        <w:rPr>
          <w:rFonts w:ascii="Times New Roman" w:hAnsi="Times New Roman" w:cs="Times New Roman"/>
          <w:sz w:val="28"/>
          <w:szCs w:val="28"/>
        </w:rPr>
        <w:t>1</w:t>
      </w:r>
      <w:r w:rsidR="00493AF1" w:rsidRPr="00F54E1E">
        <w:rPr>
          <w:rFonts w:ascii="Times New Roman" w:hAnsi="Times New Roman" w:cs="Times New Roman"/>
          <w:sz w:val="28"/>
          <w:szCs w:val="28"/>
        </w:rPr>
        <w:t>г. комиссией проведена выборочная инвентаризация основных средств, учитываемых на балансовых счетах МКУ</w:t>
      </w:r>
      <w:r w:rsidR="001B1627">
        <w:rPr>
          <w:rFonts w:ascii="Times New Roman" w:hAnsi="Times New Roman" w:cs="Times New Roman"/>
          <w:sz w:val="28"/>
          <w:szCs w:val="28"/>
        </w:rPr>
        <w:t xml:space="preserve"> </w:t>
      </w:r>
      <w:r w:rsidR="00AA2C66">
        <w:rPr>
          <w:rFonts w:ascii="Times New Roman" w:hAnsi="Times New Roman" w:cs="Times New Roman"/>
          <w:sz w:val="28"/>
          <w:szCs w:val="28"/>
        </w:rPr>
        <w:t xml:space="preserve">ДОЦ </w:t>
      </w:r>
      <w:r w:rsidR="00AA2C66" w:rsidRPr="00F54E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Ребячья республика»</w:t>
      </w:r>
      <w:r w:rsidR="001B1627">
        <w:rPr>
          <w:rFonts w:ascii="Times New Roman" w:hAnsi="Times New Roman" w:cs="Times New Roman"/>
          <w:sz w:val="28"/>
          <w:szCs w:val="28"/>
        </w:rPr>
        <w:t>. При проведении инвентаризации</w:t>
      </w:r>
      <w:r w:rsidR="00595B96" w:rsidRPr="00595B96">
        <w:rPr>
          <w:rFonts w:ascii="Times New Roman" w:hAnsi="Times New Roman" w:cs="Times New Roman"/>
          <w:sz w:val="28"/>
          <w:szCs w:val="28"/>
        </w:rPr>
        <w:t xml:space="preserve"> </w:t>
      </w:r>
      <w:r w:rsidR="00595B96" w:rsidRPr="00493AF1">
        <w:rPr>
          <w:rFonts w:ascii="Times New Roman" w:hAnsi="Times New Roman" w:cs="Times New Roman"/>
          <w:sz w:val="28"/>
          <w:szCs w:val="28"/>
        </w:rPr>
        <w:t>недостач и излишко</w:t>
      </w:r>
      <w:r w:rsidR="00595B96">
        <w:rPr>
          <w:rFonts w:ascii="Times New Roman" w:hAnsi="Times New Roman" w:cs="Times New Roman"/>
          <w:sz w:val="28"/>
          <w:szCs w:val="28"/>
        </w:rPr>
        <w:t>в основных средств не обнаружено.</w:t>
      </w:r>
      <w:r w:rsidR="001B1627">
        <w:rPr>
          <w:rFonts w:ascii="Times New Roman" w:hAnsi="Times New Roman" w:cs="Times New Roman"/>
          <w:sz w:val="28"/>
          <w:szCs w:val="28"/>
        </w:rPr>
        <w:t xml:space="preserve"> </w:t>
      </w:r>
      <w:r w:rsidR="00595B96">
        <w:rPr>
          <w:rFonts w:ascii="Times New Roman" w:hAnsi="Times New Roman" w:cs="Times New Roman"/>
          <w:sz w:val="28"/>
          <w:szCs w:val="28"/>
        </w:rPr>
        <w:t>В</w:t>
      </w:r>
      <w:r w:rsidR="001B1627">
        <w:rPr>
          <w:rFonts w:ascii="Times New Roman" w:hAnsi="Times New Roman" w:cs="Times New Roman"/>
          <w:sz w:val="28"/>
          <w:szCs w:val="28"/>
        </w:rPr>
        <w:t>ыявлен</w:t>
      </w:r>
      <w:r w:rsidR="00595B96">
        <w:rPr>
          <w:rFonts w:ascii="Times New Roman" w:hAnsi="Times New Roman" w:cs="Times New Roman"/>
          <w:sz w:val="28"/>
          <w:szCs w:val="28"/>
        </w:rPr>
        <w:t xml:space="preserve">ы </w:t>
      </w:r>
      <w:r w:rsidR="00AA2C66">
        <w:rPr>
          <w:rFonts w:ascii="Times New Roman" w:hAnsi="Times New Roman" w:cs="Times New Roman"/>
          <w:sz w:val="28"/>
          <w:szCs w:val="28"/>
        </w:rPr>
        <w:t>основные средства, не соответствующие критерию актива и</w:t>
      </w:r>
      <w:r w:rsidR="00595B96">
        <w:rPr>
          <w:rFonts w:ascii="Times New Roman" w:hAnsi="Times New Roman" w:cs="Times New Roman"/>
          <w:sz w:val="28"/>
          <w:szCs w:val="28"/>
        </w:rPr>
        <w:t xml:space="preserve"> находящиеся в эксплуатации стоимостью до 10 000 рублей, которые должны учитывается на забалансовом счете </w:t>
      </w:r>
      <w:r w:rsidR="00AA2C66">
        <w:rPr>
          <w:rFonts w:ascii="Times New Roman" w:hAnsi="Times New Roman" w:cs="Times New Roman"/>
          <w:sz w:val="28"/>
          <w:szCs w:val="28"/>
        </w:rPr>
        <w:t>21 всего</w:t>
      </w:r>
      <w:r w:rsidR="00595B96">
        <w:rPr>
          <w:rFonts w:ascii="Times New Roman" w:hAnsi="Times New Roman" w:cs="Times New Roman"/>
          <w:sz w:val="28"/>
          <w:szCs w:val="28"/>
        </w:rPr>
        <w:t xml:space="preserve"> (201 шт. на сумму 1 038 562,57 рублей.)</w:t>
      </w:r>
    </w:p>
    <w:p w:rsidR="00CF5590" w:rsidRPr="006C532D" w:rsidRDefault="00BA1813" w:rsidP="00595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="00C7595E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5590" w:rsidRPr="006C532D">
        <w:rPr>
          <w:rFonts w:ascii="Times New Roman" w:hAnsi="Times New Roman" w:cs="Times New Roman"/>
          <w:i/>
          <w:sz w:val="28"/>
          <w:szCs w:val="28"/>
        </w:rPr>
        <w:t>Учет расчетов с подотчетными лицами.</w:t>
      </w:r>
    </w:p>
    <w:p w:rsidR="00CF5590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90">
        <w:rPr>
          <w:rFonts w:ascii="Times New Roman" w:hAnsi="Times New Roman" w:cs="Times New Roman"/>
          <w:sz w:val="28"/>
          <w:szCs w:val="28"/>
        </w:rPr>
        <w:t>Проверка учета расчетов</w:t>
      </w:r>
      <w:r>
        <w:rPr>
          <w:rFonts w:ascii="Times New Roman" w:hAnsi="Times New Roman" w:cs="Times New Roman"/>
          <w:sz w:val="28"/>
          <w:szCs w:val="28"/>
        </w:rPr>
        <w:t xml:space="preserve"> с подотчетными лицами показала:</w:t>
      </w:r>
    </w:p>
    <w:p w:rsidR="00CF5590" w:rsidRDefault="00A27C40" w:rsidP="00CF5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F5590" w:rsidRPr="00CF5590">
        <w:rPr>
          <w:rFonts w:ascii="Times New Roman" w:hAnsi="Times New Roman" w:cs="Times New Roman"/>
          <w:sz w:val="28"/>
          <w:szCs w:val="28"/>
        </w:rPr>
        <w:t xml:space="preserve">Журнал операций расчетов с подотчетными лицами №3 заполнялся автоматизированным способом с использованием программы </w:t>
      </w:r>
      <w:r w:rsidR="00CF5590">
        <w:rPr>
          <w:rFonts w:ascii="Times New Roman" w:hAnsi="Times New Roman" w:cs="Times New Roman"/>
          <w:sz w:val="28"/>
          <w:szCs w:val="28"/>
        </w:rPr>
        <w:t>«</w:t>
      </w:r>
      <w:r w:rsidR="00CF5590" w:rsidRPr="00CF5590">
        <w:rPr>
          <w:rFonts w:ascii="Times New Roman" w:hAnsi="Times New Roman" w:cs="Times New Roman"/>
          <w:sz w:val="28"/>
          <w:szCs w:val="28"/>
        </w:rPr>
        <w:t>1С Предприятие</w:t>
      </w:r>
      <w:r w:rsidR="00CF5590">
        <w:rPr>
          <w:rFonts w:ascii="Times New Roman" w:hAnsi="Times New Roman" w:cs="Times New Roman"/>
          <w:sz w:val="28"/>
          <w:szCs w:val="28"/>
        </w:rPr>
        <w:t>».</w:t>
      </w:r>
    </w:p>
    <w:p w:rsidR="007B57FB" w:rsidRPr="00666316" w:rsidRDefault="00A27C40" w:rsidP="00136A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5590">
        <w:rPr>
          <w:rFonts w:ascii="Times New Roman" w:hAnsi="Times New Roman" w:cs="Times New Roman"/>
          <w:sz w:val="28"/>
          <w:szCs w:val="28"/>
        </w:rPr>
        <w:t>Порядок направления работников в служебные командировки и условия возмещения командировочных расходов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7B57FB">
        <w:rPr>
          <w:rFonts w:ascii="Times New Roman" w:hAnsi="Times New Roman" w:cs="Times New Roman"/>
          <w:sz w:val="28"/>
          <w:szCs w:val="28"/>
        </w:rPr>
        <w:t>о служебных командировках утверждено как Приложение 8 к Учетной политике</w:t>
      </w:r>
      <w:r w:rsidRPr="006C532D">
        <w:rPr>
          <w:rFonts w:ascii="Times New Roman" w:hAnsi="Times New Roman" w:cs="Times New Roman"/>
          <w:sz w:val="28"/>
          <w:szCs w:val="28"/>
        </w:rPr>
        <w:t>.</w:t>
      </w:r>
      <w:r w:rsidR="00F71E8E">
        <w:rPr>
          <w:rFonts w:ascii="Times New Roman" w:hAnsi="Times New Roman" w:cs="Times New Roman"/>
          <w:sz w:val="28"/>
          <w:szCs w:val="28"/>
        </w:rPr>
        <w:t xml:space="preserve"> </w:t>
      </w:r>
      <w:r w:rsidR="00CF5590" w:rsidRPr="007B57FB">
        <w:rPr>
          <w:rFonts w:ascii="Times New Roman" w:hAnsi="Times New Roman" w:cs="Times New Roman"/>
          <w:sz w:val="28"/>
          <w:szCs w:val="28"/>
        </w:rPr>
        <w:t xml:space="preserve">Выданные под отчет денежные средства отражаются по подотчетным лицам. Список подотчетных лиц </w:t>
      </w:r>
      <w:r w:rsidR="007B57FB">
        <w:rPr>
          <w:rFonts w:ascii="Times New Roman" w:hAnsi="Times New Roman" w:cs="Times New Roman"/>
          <w:sz w:val="28"/>
          <w:szCs w:val="28"/>
        </w:rPr>
        <w:t xml:space="preserve">не утвержден приказом руководителя и </w:t>
      </w:r>
      <w:r w:rsidR="007B57FB" w:rsidRPr="007B57FB">
        <w:rPr>
          <w:rFonts w:ascii="Times New Roman" w:hAnsi="Times New Roman" w:cs="Times New Roman"/>
          <w:sz w:val="28"/>
          <w:szCs w:val="28"/>
        </w:rPr>
        <w:t>не</w:t>
      </w:r>
      <w:r w:rsidR="007B57FB">
        <w:rPr>
          <w:rFonts w:ascii="Times New Roman" w:hAnsi="Times New Roman" w:cs="Times New Roman"/>
          <w:sz w:val="28"/>
          <w:szCs w:val="28"/>
        </w:rPr>
        <w:t xml:space="preserve"> </w:t>
      </w:r>
      <w:r w:rsidR="00CF5590" w:rsidRPr="007B57FB">
        <w:rPr>
          <w:rFonts w:ascii="Times New Roman" w:hAnsi="Times New Roman" w:cs="Times New Roman"/>
          <w:sz w:val="28"/>
          <w:szCs w:val="28"/>
        </w:rPr>
        <w:t>отражен в</w:t>
      </w:r>
      <w:r w:rsidR="00434453" w:rsidRPr="007B57FB">
        <w:rPr>
          <w:rFonts w:ascii="Times New Roman" w:hAnsi="Times New Roman" w:cs="Times New Roman"/>
          <w:sz w:val="28"/>
          <w:szCs w:val="28"/>
        </w:rPr>
        <w:t xml:space="preserve"> </w:t>
      </w:r>
      <w:r w:rsidR="00CF5590" w:rsidRPr="007B57FB">
        <w:rPr>
          <w:rFonts w:ascii="Times New Roman" w:hAnsi="Times New Roman" w:cs="Times New Roman"/>
          <w:sz w:val="28"/>
          <w:szCs w:val="28"/>
        </w:rPr>
        <w:t>Учетной политике</w:t>
      </w:r>
      <w:r w:rsidR="005D5B61" w:rsidRPr="007B57FB">
        <w:rPr>
          <w:rFonts w:ascii="Times New Roman" w:hAnsi="Times New Roman" w:cs="Times New Roman"/>
          <w:sz w:val="28"/>
          <w:szCs w:val="28"/>
        </w:rPr>
        <w:t>.</w:t>
      </w:r>
    </w:p>
    <w:p w:rsidR="00565B8F" w:rsidRPr="00565B8F" w:rsidRDefault="007B57FB" w:rsidP="00136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проверяемом периоде в учреждении расчеты с подотчетными лицами производились в основном по возмещению расходов, связанных с прохождением медицинского осмотра при поступлении на работу, на основании авансовых отчетов.</w:t>
      </w:r>
      <w:r w:rsidR="000E5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0E599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подтверждающих расходы на прохождение медицинского </w:t>
      </w:r>
      <w:r w:rsidR="000E5998">
        <w:rPr>
          <w:rFonts w:ascii="Times New Roman" w:hAnsi="Times New Roman" w:cs="Times New Roman"/>
          <w:sz w:val="28"/>
          <w:szCs w:val="28"/>
        </w:rPr>
        <w:t>осмотра</w:t>
      </w:r>
      <w:r>
        <w:rPr>
          <w:rFonts w:ascii="Times New Roman" w:hAnsi="Times New Roman" w:cs="Times New Roman"/>
          <w:sz w:val="28"/>
          <w:szCs w:val="28"/>
        </w:rPr>
        <w:t xml:space="preserve"> к авансовому отчеты приложены </w:t>
      </w:r>
      <w:r w:rsidR="000E5998">
        <w:rPr>
          <w:rFonts w:ascii="Times New Roman" w:hAnsi="Times New Roman" w:cs="Times New Roman"/>
          <w:sz w:val="28"/>
          <w:szCs w:val="28"/>
        </w:rPr>
        <w:t>кассовый чек/ бланк строгой отчетности, копия медицинской книжки.</w:t>
      </w:r>
    </w:p>
    <w:p w:rsidR="00567899" w:rsidRPr="00944542" w:rsidRDefault="00BA1813" w:rsidP="00136A6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B76720" w:rsidRPr="00944542">
        <w:rPr>
          <w:rFonts w:ascii="Times New Roman" w:hAnsi="Times New Roman" w:cs="Times New Roman"/>
          <w:i/>
          <w:sz w:val="28"/>
          <w:szCs w:val="28"/>
        </w:rPr>
        <w:t>.</w:t>
      </w:r>
      <w:r w:rsidR="00C7595E">
        <w:rPr>
          <w:rFonts w:ascii="Times New Roman" w:hAnsi="Times New Roman" w:cs="Times New Roman"/>
          <w:i/>
          <w:sz w:val="28"/>
          <w:szCs w:val="28"/>
        </w:rPr>
        <w:t>6</w:t>
      </w:r>
      <w:r w:rsidR="00B76720" w:rsidRPr="00944542">
        <w:rPr>
          <w:rFonts w:ascii="Times New Roman" w:hAnsi="Times New Roman" w:cs="Times New Roman"/>
          <w:i/>
          <w:sz w:val="28"/>
          <w:szCs w:val="28"/>
        </w:rPr>
        <w:t xml:space="preserve"> Учет расчетов с дебиторами и кредиторами.</w:t>
      </w:r>
    </w:p>
    <w:p w:rsidR="00245054" w:rsidRDefault="00245054" w:rsidP="00245054">
      <w:pPr>
        <w:pStyle w:val="2"/>
        <w:tabs>
          <w:tab w:val="left" w:pos="0"/>
          <w:tab w:val="left" w:pos="709"/>
          <w:tab w:val="left" w:pos="1134"/>
        </w:tabs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</w:t>
      </w:r>
      <w:r w:rsidRPr="008738FC">
        <w:rPr>
          <w:b w:val="0"/>
          <w:bCs w:val="0"/>
          <w:sz w:val="28"/>
          <w:szCs w:val="28"/>
        </w:rPr>
        <w:t xml:space="preserve">огласно </w:t>
      </w:r>
      <w:r w:rsidR="00866973" w:rsidRPr="008738FC">
        <w:rPr>
          <w:b w:val="0"/>
          <w:bCs w:val="0"/>
          <w:sz w:val="28"/>
          <w:szCs w:val="28"/>
        </w:rPr>
        <w:t>дан</w:t>
      </w:r>
      <w:r w:rsidR="00866973">
        <w:rPr>
          <w:b w:val="0"/>
          <w:bCs w:val="0"/>
          <w:sz w:val="28"/>
          <w:szCs w:val="28"/>
        </w:rPr>
        <w:t>ным ф.0503169</w:t>
      </w:r>
      <w:r w:rsidR="00565112">
        <w:rPr>
          <w:b w:val="0"/>
          <w:bCs w:val="0"/>
          <w:sz w:val="28"/>
          <w:szCs w:val="28"/>
        </w:rPr>
        <w:t xml:space="preserve"> «Сведения о дебиторской и кредиторской задолженности»</w:t>
      </w:r>
      <w:r w:rsidR="00866973">
        <w:rPr>
          <w:b w:val="0"/>
          <w:bCs w:val="0"/>
          <w:sz w:val="28"/>
          <w:szCs w:val="28"/>
        </w:rPr>
        <w:t xml:space="preserve"> и</w:t>
      </w:r>
      <w:r>
        <w:rPr>
          <w:b w:val="0"/>
          <w:bCs w:val="0"/>
          <w:sz w:val="28"/>
          <w:szCs w:val="28"/>
        </w:rPr>
        <w:t xml:space="preserve"> ф. 0503130</w:t>
      </w:r>
      <w:r w:rsidR="00565112">
        <w:rPr>
          <w:b w:val="0"/>
          <w:bCs w:val="0"/>
          <w:sz w:val="28"/>
          <w:szCs w:val="28"/>
        </w:rPr>
        <w:t xml:space="preserve"> «Баланс»</w:t>
      </w:r>
      <w:r>
        <w:rPr>
          <w:b w:val="0"/>
          <w:bCs w:val="0"/>
          <w:sz w:val="28"/>
          <w:szCs w:val="28"/>
        </w:rPr>
        <w:t xml:space="preserve"> на 01.01.2020</w:t>
      </w:r>
      <w:r w:rsidRPr="008738FC">
        <w:rPr>
          <w:b w:val="0"/>
          <w:bCs w:val="0"/>
          <w:sz w:val="28"/>
          <w:szCs w:val="28"/>
        </w:rPr>
        <w:t xml:space="preserve"> года образовалась дебиторская задолженность.</w:t>
      </w:r>
      <w:r w:rsidRPr="00EB55E9">
        <w:rPr>
          <w:b w:val="0"/>
          <w:bCs w:val="0"/>
          <w:sz w:val="28"/>
          <w:szCs w:val="28"/>
        </w:rPr>
        <w:t xml:space="preserve"> </w:t>
      </w:r>
    </w:p>
    <w:p w:rsidR="00B75ADD" w:rsidRDefault="00B75ADD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ADD"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01.01.2021г. составила </w:t>
      </w:r>
      <w:r w:rsidR="00DE131F">
        <w:rPr>
          <w:rFonts w:ascii="Times New Roman" w:hAnsi="Times New Roman" w:cs="Times New Roman"/>
          <w:sz w:val="28"/>
          <w:szCs w:val="28"/>
        </w:rPr>
        <w:t>32 665,85</w:t>
      </w:r>
      <w:r>
        <w:rPr>
          <w:rFonts w:ascii="Times New Roman" w:hAnsi="Times New Roman" w:cs="Times New Roman"/>
          <w:sz w:val="28"/>
          <w:szCs w:val="28"/>
        </w:rPr>
        <w:t xml:space="preserve"> рублей в том числе:</w:t>
      </w:r>
    </w:p>
    <w:p w:rsidR="00DE131F" w:rsidRPr="009351E6" w:rsidRDefault="00B75ADD" w:rsidP="00DE131F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131F">
        <w:rPr>
          <w:rFonts w:ascii="Times New Roman" w:hAnsi="Times New Roman" w:cs="Times New Roman"/>
          <w:sz w:val="28"/>
          <w:szCs w:val="28"/>
        </w:rPr>
        <w:t>61</w:t>
      </w:r>
      <w:r w:rsidR="001159D0">
        <w:rPr>
          <w:rFonts w:ascii="Times New Roman" w:hAnsi="Times New Roman" w:cs="Times New Roman"/>
          <w:sz w:val="28"/>
          <w:szCs w:val="28"/>
        </w:rPr>
        <w:t xml:space="preserve">,00 </w:t>
      </w:r>
      <w:r w:rsidR="00944542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1F" w:rsidRPr="00DE131F">
        <w:rPr>
          <w:rFonts w:ascii="Times New Roman" w:hAnsi="Times New Roman" w:cs="Times New Roman"/>
          <w:sz w:val="28"/>
          <w:szCs w:val="28"/>
        </w:rPr>
        <w:t xml:space="preserve">излишне перечисленный НДФЛ за декабрь </w:t>
      </w:r>
      <w:smartTag w:uri="urn:schemas-microsoft-com:office:smarttags" w:element="metricconverter">
        <w:smartTagPr>
          <w:attr w:name="ProductID" w:val="2020 г"/>
        </w:smartTagPr>
        <w:r w:rsidR="00DE131F" w:rsidRPr="00DE131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DE131F" w:rsidRPr="00DE131F">
        <w:rPr>
          <w:rFonts w:ascii="Times New Roman" w:hAnsi="Times New Roman" w:cs="Times New Roman"/>
          <w:sz w:val="28"/>
          <w:szCs w:val="28"/>
        </w:rPr>
        <w:t>.;</w:t>
      </w:r>
    </w:p>
    <w:p w:rsidR="00833CD2" w:rsidRDefault="00833CD2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10B9">
        <w:rPr>
          <w:rFonts w:ascii="Times New Roman" w:hAnsi="Times New Roman" w:cs="Times New Roman"/>
          <w:sz w:val="28"/>
          <w:szCs w:val="28"/>
        </w:rPr>
        <w:t>32604,85</w:t>
      </w:r>
      <w:r w:rsidR="0094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6656D" w:rsidRPr="0046656D">
        <w:rPr>
          <w:b/>
          <w:sz w:val="28"/>
          <w:szCs w:val="28"/>
        </w:rPr>
        <w:t xml:space="preserve"> </w:t>
      </w:r>
      <w:r w:rsidR="0046656D" w:rsidRPr="0046656D">
        <w:rPr>
          <w:rFonts w:ascii="Times New Roman" w:hAnsi="Times New Roman" w:cs="Times New Roman"/>
          <w:sz w:val="28"/>
          <w:szCs w:val="28"/>
        </w:rPr>
        <w:t>задолженность ФСС из-за превышения расходов на выплату пособий по временной нетрудоспособности над начисленными страховыми взносами</w:t>
      </w:r>
      <w:r w:rsidR="0046656D">
        <w:rPr>
          <w:rFonts w:ascii="Times New Roman" w:hAnsi="Times New Roman" w:cs="Times New Roman"/>
          <w:sz w:val="28"/>
          <w:szCs w:val="28"/>
        </w:rPr>
        <w:t xml:space="preserve">, </w:t>
      </w:r>
      <w:r w:rsidR="00E62C5F" w:rsidRPr="00E62C5F">
        <w:rPr>
          <w:rFonts w:ascii="Times New Roman" w:hAnsi="Times New Roman" w:cs="Times New Roman"/>
          <w:sz w:val="28"/>
          <w:szCs w:val="28"/>
        </w:rPr>
        <w:t xml:space="preserve">излишне перечислены страховые взносы на обязательное пенсионное страхование на выплату страховой части трудовой </w:t>
      </w:r>
      <w:r w:rsidR="00475057" w:rsidRPr="00E62C5F">
        <w:rPr>
          <w:rFonts w:ascii="Times New Roman" w:hAnsi="Times New Roman" w:cs="Times New Roman"/>
          <w:sz w:val="28"/>
          <w:szCs w:val="28"/>
        </w:rPr>
        <w:t xml:space="preserve">пенсии </w:t>
      </w:r>
      <w:r w:rsidR="00E62C5F" w:rsidRPr="00E62C5F">
        <w:rPr>
          <w:rFonts w:ascii="Times New Roman" w:hAnsi="Times New Roman" w:cs="Times New Roman"/>
          <w:sz w:val="28"/>
          <w:szCs w:val="28"/>
        </w:rPr>
        <w:t xml:space="preserve">за декабрь </w:t>
      </w:r>
      <w:smartTag w:uri="urn:schemas-microsoft-com:office:smarttags" w:element="metricconverter">
        <w:smartTagPr>
          <w:attr w:name="ProductID" w:val="2020 г"/>
        </w:smartTagPr>
        <w:r w:rsidR="00E62C5F" w:rsidRPr="00E62C5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E62C5F" w:rsidRPr="00E62C5F">
        <w:rPr>
          <w:rFonts w:ascii="Times New Roman" w:hAnsi="Times New Roman" w:cs="Times New Roman"/>
          <w:sz w:val="28"/>
          <w:szCs w:val="28"/>
        </w:rPr>
        <w:t>.</w:t>
      </w:r>
      <w:r w:rsidR="00CF2C07" w:rsidRPr="00E62C5F">
        <w:rPr>
          <w:rFonts w:ascii="Times New Roman" w:hAnsi="Times New Roman" w:cs="Times New Roman"/>
          <w:sz w:val="28"/>
          <w:szCs w:val="28"/>
        </w:rPr>
        <w:t>;</w:t>
      </w:r>
    </w:p>
    <w:p w:rsidR="00833CD2" w:rsidRDefault="00833CD2" w:rsidP="00001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01.01.2021г. </w:t>
      </w:r>
      <w:r w:rsidR="00CF2C0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62C5F">
        <w:rPr>
          <w:rFonts w:ascii="Times New Roman" w:hAnsi="Times New Roman" w:cs="Times New Roman"/>
          <w:sz w:val="28"/>
          <w:szCs w:val="28"/>
        </w:rPr>
        <w:t>151 099,96</w:t>
      </w:r>
      <w:r w:rsidR="00CF2C0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C5F">
        <w:rPr>
          <w:rFonts w:ascii="Times New Roman" w:hAnsi="Times New Roman" w:cs="Times New Roman"/>
          <w:sz w:val="28"/>
          <w:szCs w:val="28"/>
        </w:rPr>
        <w:t>461,36</w:t>
      </w:r>
      <w:r>
        <w:rPr>
          <w:rFonts w:ascii="Times New Roman" w:hAnsi="Times New Roman" w:cs="Times New Roman"/>
          <w:sz w:val="28"/>
          <w:szCs w:val="28"/>
        </w:rPr>
        <w:t xml:space="preserve"> рублей задолженность по услугам связи за декабрь 2020г.;</w:t>
      </w:r>
    </w:p>
    <w:p w:rsidR="00CF2C07" w:rsidRDefault="00CF2C07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C5F">
        <w:rPr>
          <w:rFonts w:ascii="Times New Roman" w:hAnsi="Times New Roman" w:cs="Times New Roman"/>
          <w:sz w:val="28"/>
          <w:szCs w:val="28"/>
        </w:rPr>
        <w:t>1913</w:t>
      </w:r>
      <w:r w:rsidR="0066044B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C5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66044B">
        <w:rPr>
          <w:rFonts w:ascii="Times New Roman" w:hAnsi="Times New Roman" w:cs="Times New Roman"/>
          <w:sz w:val="28"/>
          <w:szCs w:val="28"/>
        </w:rPr>
        <w:t>начислен</w:t>
      </w:r>
      <w:r w:rsidR="00E62C5F">
        <w:rPr>
          <w:rFonts w:ascii="Times New Roman" w:hAnsi="Times New Roman" w:cs="Times New Roman"/>
          <w:sz w:val="28"/>
          <w:szCs w:val="28"/>
        </w:rPr>
        <w:t xml:space="preserve"> транспортный налог за 4 квартал 2020года</w:t>
      </w:r>
      <w:r w:rsidR="0066044B">
        <w:rPr>
          <w:rFonts w:ascii="Times New Roman" w:hAnsi="Times New Roman" w:cs="Times New Roman"/>
          <w:sz w:val="28"/>
          <w:szCs w:val="28"/>
        </w:rPr>
        <w:t>, опл</w:t>
      </w:r>
      <w:r w:rsidR="00E62C5F">
        <w:rPr>
          <w:rFonts w:ascii="Times New Roman" w:hAnsi="Times New Roman" w:cs="Times New Roman"/>
          <w:sz w:val="28"/>
          <w:szCs w:val="28"/>
        </w:rPr>
        <w:t>ачен по сроку в январе 2021года</w:t>
      </w:r>
      <w:r w:rsidR="0066044B">
        <w:rPr>
          <w:rFonts w:ascii="Times New Roman" w:hAnsi="Times New Roman" w:cs="Times New Roman"/>
          <w:sz w:val="28"/>
          <w:szCs w:val="28"/>
        </w:rPr>
        <w:t>;</w:t>
      </w:r>
    </w:p>
    <w:p w:rsidR="00E62C5F" w:rsidRDefault="00E62C5F" w:rsidP="00E62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-3652,00 рублей начислен налог на имущество за 4 квартал 2020года, оплачен по сроку в январе 2021года;</w:t>
      </w:r>
    </w:p>
    <w:p w:rsidR="00E62C5F" w:rsidRDefault="00737F5A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-62 588,00 рублей начислен земельный налог за 4 квартал 2020года, оплачен по сроку в январе 2021года</w:t>
      </w:r>
      <w:r w:rsidR="00011C2B">
        <w:rPr>
          <w:rFonts w:ascii="Times New Roman" w:hAnsi="Times New Roman" w:cs="Times New Roman"/>
          <w:sz w:val="28"/>
          <w:szCs w:val="28"/>
        </w:rPr>
        <w:t>;</w:t>
      </w:r>
    </w:p>
    <w:p w:rsidR="00011C2B" w:rsidRDefault="00011C2B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-63 556,94 рублей задолженность</w:t>
      </w:r>
      <w:r w:rsidRPr="0001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услуги электрической энергии за декабрь 2020г.;</w:t>
      </w:r>
    </w:p>
    <w:p w:rsidR="00011C2B" w:rsidRPr="001C6F09" w:rsidRDefault="00011C2B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-18 928,66 рублей </w:t>
      </w:r>
      <w:r w:rsidR="001C6F09" w:rsidRPr="001C6F09">
        <w:rPr>
          <w:rFonts w:ascii="Times New Roman" w:hAnsi="Times New Roman" w:cs="Times New Roman"/>
          <w:sz w:val="28"/>
          <w:szCs w:val="28"/>
        </w:rPr>
        <w:t>задолженность по страховым взносам на обязательное пенсионное страхование на выплату страховой части трудовой пенсии</w:t>
      </w:r>
      <w:r w:rsidR="001C6F09">
        <w:rPr>
          <w:rFonts w:ascii="Times New Roman" w:hAnsi="Times New Roman" w:cs="Times New Roman"/>
          <w:sz w:val="28"/>
          <w:szCs w:val="28"/>
        </w:rPr>
        <w:t>.</w:t>
      </w:r>
    </w:p>
    <w:p w:rsidR="00833CD2" w:rsidRPr="00B75ADD" w:rsidRDefault="00CF5590" w:rsidP="00406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</w:t>
      </w:r>
      <w:r w:rsidR="00833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 за проверяемый период учреждение не имело.</w:t>
      </w:r>
    </w:p>
    <w:p w:rsidR="00970384" w:rsidRPr="003B21EF" w:rsidRDefault="005003A8" w:rsidP="0097038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1EF">
        <w:rPr>
          <w:rFonts w:ascii="Times New Roman" w:hAnsi="Times New Roman" w:cs="Times New Roman"/>
          <w:b/>
          <w:sz w:val="28"/>
          <w:szCs w:val="28"/>
        </w:rPr>
        <w:t>6.</w:t>
      </w:r>
      <w:r w:rsidR="00970384" w:rsidRPr="003B21EF">
        <w:rPr>
          <w:rFonts w:ascii="Times New Roman" w:hAnsi="Times New Roman" w:cs="Times New Roman"/>
          <w:b/>
          <w:sz w:val="28"/>
          <w:szCs w:val="28"/>
        </w:rPr>
        <w:t>Оценка достоверности бюджетной отчетности</w:t>
      </w:r>
      <w:r w:rsidR="00C64399" w:rsidRPr="003B21EF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  <w:r w:rsidR="00970384" w:rsidRPr="003B21EF">
        <w:rPr>
          <w:rFonts w:ascii="Times New Roman" w:hAnsi="Times New Roman" w:cs="Times New Roman"/>
          <w:b/>
          <w:sz w:val="28"/>
          <w:szCs w:val="28"/>
        </w:rPr>
        <w:t xml:space="preserve"> включала в себя изучение и оценку: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iCs/>
          <w:sz w:val="28"/>
        </w:rPr>
        <w:t xml:space="preserve">- Главной книги;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iCs/>
          <w:sz w:val="28"/>
        </w:rPr>
      </w:pPr>
      <w:r w:rsidRPr="00970384">
        <w:rPr>
          <w:rFonts w:ascii="Times New Roman" w:hAnsi="Times New Roman" w:cs="Times New Roman"/>
          <w:sz w:val="28"/>
        </w:rPr>
        <w:t>- Бюджетных смет и изменений показателей бюджетных смет МКУ</w:t>
      </w:r>
      <w:r w:rsidR="0081043C">
        <w:rPr>
          <w:rFonts w:ascii="Times New Roman" w:hAnsi="Times New Roman" w:cs="Times New Roman"/>
          <w:sz w:val="28"/>
        </w:rPr>
        <w:t xml:space="preserve"> ДОЦ «Ребячья республика»</w:t>
      </w:r>
      <w:r w:rsidRPr="00970384">
        <w:rPr>
          <w:rFonts w:ascii="Times New Roman" w:hAnsi="Times New Roman" w:cs="Times New Roman"/>
          <w:sz w:val="28"/>
        </w:rPr>
        <w:t>;</w:t>
      </w:r>
      <w:r w:rsidRPr="00970384">
        <w:rPr>
          <w:rFonts w:ascii="Times New Roman" w:hAnsi="Times New Roman" w:cs="Times New Roman"/>
          <w:iCs/>
          <w:sz w:val="28"/>
        </w:rPr>
        <w:t xml:space="preserve"> 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Оборотно-сальдовых ведомостей по счету 1.101.00 «Основные средства»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Оборотно-сальдовых ведомостей по счету 1.105.00 «Материальные запасы»</w:t>
      </w:r>
      <w:r w:rsidRPr="00970384">
        <w:rPr>
          <w:rFonts w:ascii="Times New Roman" w:hAnsi="Times New Roman" w:cs="Times New Roman"/>
          <w:iCs/>
          <w:sz w:val="28"/>
        </w:rPr>
        <w:t>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Актов сверок с контрагентами;</w:t>
      </w:r>
    </w:p>
    <w:p w:rsidR="00970384" w:rsidRPr="00970384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Расчетов по страховым взносам;</w:t>
      </w:r>
    </w:p>
    <w:p w:rsidR="00970384" w:rsidRPr="005B56BC" w:rsidRDefault="00970384" w:rsidP="009703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- Налоговых деклараций.</w:t>
      </w:r>
    </w:p>
    <w:p w:rsidR="0022177E" w:rsidRDefault="0022177E" w:rsidP="0022177E">
      <w:pPr>
        <w:ind w:firstLine="709"/>
        <w:jc w:val="both"/>
        <w:rPr>
          <w:sz w:val="28"/>
        </w:rPr>
      </w:pPr>
      <w:r w:rsidRPr="00970384">
        <w:rPr>
          <w:rFonts w:ascii="Times New Roman" w:hAnsi="Times New Roman" w:cs="Times New Roman"/>
          <w:sz w:val="28"/>
          <w:szCs w:val="28"/>
        </w:rPr>
        <w:t>Данные уточненной бюджетной сметы, расчетов по страховым взносам, расчетов по формам 6-НДФЛ, 4-ФСС, налоговых деклараций по транспортному налогу, земельному налогу и налогу на имущество учреждения соответствуют данным оборотно-сальдовых ведомостей, главной книги и бюджетной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384">
        <w:rPr>
          <w:sz w:val="28"/>
        </w:rPr>
        <w:t xml:space="preserve"> </w:t>
      </w:r>
    </w:p>
    <w:p w:rsidR="0022177E" w:rsidRDefault="0022177E" w:rsidP="0022177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</w:rPr>
        <w:t>Б</w:t>
      </w:r>
      <w:r w:rsidR="00CC3CD6">
        <w:rPr>
          <w:rFonts w:ascii="Times New Roman" w:hAnsi="Times New Roman" w:cs="Times New Roman"/>
          <w:sz w:val="28"/>
        </w:rPr>
        <w:t>ухгалтерская</w:t>
      </w:r>
      <w:r w:rsidRPr="00970384">
        <w:rPr>
          <w:rFonts w:ascii="Times New Roman" w:hAnsi="Times New Roman" w:cs="Times New Roman"/>
          <w:sz w:val="28"/>
        </w:rPr>
        <w:t xml:space="preserve"> отчетность</w:t>
      </w:r>
      <w:r w:rsidR="00911DA6">
        <w:rPr>
          <w:rFonts w:ascii="Times New Roman" w:hAnsi="Times New Roman" w:cs="Times New Roman"/>
          <w:sz w:val="28"/>
        </w:rPr>
        <w:t xml:space="preserve"> за 2020г</w:t>
      </w:r>
      <w:r w:rsidRPr="009703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составе форм: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0D4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D44DF">
        <w:rPr>
          <w:rFonts w:ascii="Times New Roman" w:hAnsi="Times New Roman" w:cs="Times New Roman"/>
          <w:sz w:val="28"/>
          <w:szCs w:val="28"/>
        </w:rPr>
        <w:t>Баланс (ф.0503130);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0D44D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(ф.0503121);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0D44DF">
        <w:rPr>
          <w:rFonts w:ascii="Times New Roman" w:hAnsi="Times New Roman" w:cs="Times New Roman"/>
          <w:sz w:val="28"/>
          <w:szCs w:val="28"/>
        </w:rPr>
        <w:t>Отчет о движении денежных средств (ф.</w:t>
      </w:r>
      <w:r>
        <w:rPr>
          <w:rFonts w:ascii="Times New Roman" w:hAnsi="Times New Roman" w:cs="Times New Roman"/>
          <w:sz w:val="28"/>
          <w:szCs w:val="28"/>
        </w:rPr>
        <w:t>0503123</w:t>
      </w:r>
      <w:r w:rsidRPr="000D44DF">
        <w:rPr>
          <w:rFonts w:ascii="Times New Roman" w:hAnsi="Times New Roman" w:cs="Times New Roman"/>
          <w:sz w:val="28"/>
          <w:szCs w:val="28"/>
        </w:rPr>
        <w:t>);</w:t>
      </w:r>
    </w:p>
    <w:p w:rsidR="0022177E" w:rsidRPr="000D44DF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D44DF">
        <w:rPr>
          <w:rFonts w:ascii="Times New Roman" w:hAnsi="Times New Roman" w:cs="Times New Roman"/>
          <w:sz w:val="28"/>
          <w:szCs w:val="28"/>
        </w:rPr>
        <w:t>Отчет об исполнении бюджета (ф.0503127);</w:t>
      </w:r>
    </w:p>
    <w:p w:rsidR="0022177E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D44DF">
        <w:rPr>
          <w:rFonts w:ascii="Times New Roman" w:hAnsi="Times New Roman" w:cs="Times New Roman"/>
          <w:sz w:val="28"/>
          <w:szCs w:val="28"/>
        </w:rPr>
        <w:t>Справка по консолидируемым расчетам (ф.0503125)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177E" w:rsidRPr="00AB1F41" w:rsidRDefault="0022177E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AB1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F41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22177E" w:rsidRPr="00AB1F41" w:rsidRDefault="007C48A6" w:rsidP="0022177E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Отчет о бюджетных обязательствах (ф.0503128);</w:t>
      </w:r>
    </w:p>
    <w:p w:rsidR="0022177E" w:rsidRPr="000B4724" w:rsidRDefault="007C48A6" w:rsidP="000B4724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177E">
        <w:rPr>
          <w:rFonts w:ascii="Times New Roman" w:hAnsi="Times New Roman" w:cs="Times New Roman"/>
          <w:sz w:val="28"/>
          <w:szCs w:val="28"/>
        </w:rPr>
        <w:t xml:space="preserve">) </w:t>
      </w:r>
      <w:r w:rsidR="0022177E" w:rsidRPr="00AB1F41">
        <w:rPr>
          <w:rFonts w:ascii="Times New Roman" w:hAnsi="Times New Roman" w:cs="Times New Roman"/>
          <w:sz w:val="28"/>
          <w:szCs w:val="28"/>
        </w:rPr>
        <w:t>Пояснительная зап</w:t>
      </w:r>
      <w:r w:rsidR="000B4724">
        <w:rPr>
          <w:rFonts w:ascii="Times New Roman" w:hAnsi="Times New Roman" w:cs="Times New Roman"/>
          <w:sz w:val="28"/>
          <w:szCs w:val="28"/>
        </w:rPr>
        <w:t xml:space="preserve">иска (ф.0503160) с приложениями </w:t>
      </w:r>
      <w:r w:rsidR="0022177E" w:rsidRPr="00970384">
        <w:rPr>
          <w:rFonts w:ascii="Times New Roman" w:hAnsi="Times New Roman" w:cs="Times New Roman"/>
          <w:sz w:val="28"/>
          <w:szCs w:val="28"/>
        </w:rPr>
        <w:t>представлена в полном объеме.</w:t>
      </w:r>
      <w:r w:rsidR="0022177E" w:rsidRPr="00970384">
        <w:rPr>
          <w:rFonts w:ascii="Times New Roman" w:hAnsi="Times New Roman" w:cs="Times New Roman"/>
          <w:sz w:val="28"/>
        </w:rPr>
        <w:t xml:space="preserve"> Фактов   недостоверности бюд</w:t>
      </w:r>
      <w:r w:rsidR="0022177E">
        <w:rPr>
          <w:rFonts w:ascii="Times New Roman" w:hAnsi="Times New Roman" w:cs="Times New Roman"/>
          <w:sz w:val="28"/>
        </w:rPr>
        <w:t xml:space="preserve">жетной отчетности не выявлено. </w:t>
      </w:r>
    </w:p>
    <w:p w:rsidR="008A13BE" w:rsidRDefault="00911DA6" w:rsidP="008A13B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70384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ухгалтерская</w:t>
      </w:r>
      <w:r w:rsidRPr="00970384">
        <w:rPr>
          <w:rFonts w:ascii="Times New Roman" w:hAnsi="Times New Roman" w:cs="Times New Roman"/>
          <w:sz w:val="28"/>
        </w:rPr>
        <w:t xml:space="preserve"> отчетность</w:t>
      </w:r>
      <w:r>
        <w:rPr>
          <w:rFonts w:ascii="Times New Roman" w:hAnsi="Times New Roman" w:cs="Times New Roman"/>
          <w:sz w:val="28"/>
        </w:rPr>
        <w:t xml:space="preserve"> за  1 полугодие 2021г</w:t>
      </w:r>
      <w:r w:rsidRPr="00970384">
        <w:rPr>
          <w:rFonts w:ascii="Times New Roman" w:hAnsi="Times New Roman" w:cs="Times New Roman"/>
          <w:sz w:val="28"/>
        </w:rPr>
        <w:t xml:space="preserve"> </w:t>
      </w:r>
      <w:r w:rsidR="008A13BE">
        <w:rPr>
          <w:rFonts w:ascii="Times New Roman" w:hAnsi="Times New Roman" w:cs="Times New Roman"/>
          <w:sz w:val="28"/>
        </w:rPr>
        <w:t>в составе форм:</w:t>
      </w:r>
    </w:p>
    <w:p w:rsidR="008A13BE" w:rsidRPr="008A13BE" w:rsidRDefault="008A13BE" w:rsidP="000B4724">
      <w:pPr>
        <w:jc w:val="both"/>
        <w:rPr>
          <w:rFonts w:ascii="Times New Roman" w:hAnsi="Times New Roman" w:cs="Times New Roman"/>
          <w:sz w:val="28"/>
        </w:rPr>
      </w:pPr>
      <w:r w:rsidRPr="008A13BE">
        <w:rPr>
          <w:rFonts w:ascii="Times New Roman" w:hAnsi="Times New Roman" w:cs="Times New Roman"/>
          <w:sz w:val="28"/>
          <w:szCs w:val="28"/>
        </w:rPr>
        <w:t>1) Отчет о движении денежных средств (ф.0503123)</w:t>
      </w:r>
    </w:p>
    <w:p w:rsidR="008A13BE" w:rsidRPr="008A13BE" w:rsidRDefault="008A13BE" w:rsidP="000B4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13BE">
        <w:rPr>
          <w:rFonts w:ascii="Times New Roman" w:hAnsi="Times New Roman" w:cs="Times New Roman"/>
          <w:sz w:val="28"/>
          <w:szCs w:val="28"/>
        </w:rPr>
        <w:t xml:space="preserve">2) Справка по консолидируемым расчетам (ф. 0503125) </w:t>
      </w:r>
    </w:p>
    <w:p w:rsidR="008A13BE" w:rsidRPr="008A13BE" w:rsidRDefault="008A13BE" w:rsidP="000B4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13BE">
        <w:rPr>
          <w:rFonts w:ascii="Times New Roman" w:hAnsi="Times New Roman" w:cs="Times New Roman"/>
          <w:sz w:val="28"/>
          <w:szCs w:val="28"/>
        </w:rPr>
        <w:lastRenderedPageBreak/>
        <w:t>3) Отчет об исполнении бюджета (ф 0503127)</w:t>
      </w:r>
    </w:p>
    <w:p w:rsidR="000B4724" w:rsidRDefault="008A13BE" w:rsidP="000B4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13BE">
        <w:rPr>
          <w:rFonts w:ascii="Times New Roman" w:hAnsi="Times New Roman" w:cs="Times New Roman"/>
          <w:sz w:val="28"/>
          <w:szCs w:val="28"/>
        </w:rPr>
        <w:t>4) Отчет об обязательствах (</w:t>
      </w:r>
      <w:r w:rsidR="000B4724">
        <w:rPr>
          <w:rFonts w:ascii="Times New Roman" w:hAnsi="Times New Roman" w:cs="Times New Roman"/>
          <w:sz w:val="28"/>
          <w:szCs w:val="28"/>
        </w:rPr>
        <w:t>ф. 0503128)</w:t>
      </w:r>
    </w:p>
    <w:p w:rsidR="008A13BE" w:rsidRPr="000B4724" w:rsidRDefault="000B4724" w:rsidP="000B47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A13BE">
        <w:rPr>
          <w:rFonts w:ascii="Times New Roman" w:hAnsi="Times New Roman" w:cs="Times New Roman"/>
          <w:sz w:val="28"/>
          <w:szCs w:val="28"/>
        </w:rPr>
        <w:t xml:space="preserve"> Пояснительная</w:t>
      </w:r>
      <w:r w:rsidR="008A13BE" w:rsidRPr="008A13BE">
        <w:rPr>
          <w:rFonts w:ascii="Times New Roman" w:hAnsi="Times New Roman" w:cs="Times New Roman"/>
          <w:sz w:val="28"/>
          <w:szCs w:val="28"/>
        </w:rPr>
        <w:t xml:space="preserve"> записка (ф.0503160) с приложениями </w:t>
      </w:r>
      <w:r w:rsidR="008A13BE" w:rsidRPr="00970384">
        <w:rPr>
          <w:rFonts w:ascii="Times New Roman" w:hAnsi="Times New Roman" w:cs="Times New Roman"/>
          <w:sz w:val="28"/>
          <w:szCs w:val="28"/>
        </w:rPr>
        <w:t>представлена в полном объеме.</w:t>
      </w:r>
      <w:r w:rsidR="008A13BE" w:rsidRPr="00970384">
        <w:rPr>
          <w:rFonts w:ascii="Times New Roman" w:hAnsi="Times New Roman" w:cs="Times New Roman"/>
          <w:sz w:val="28"/>
        </w:rPr>
        <w:t xml:space="preserve"> Фактов   недостоверности бюд</w:t>
      </w:r>
      <w:r w:rsidR="008A13BE">
        <w:rPr>
          <w:rFonts w:ascii="Times New Roman" w:hAnsi="Times New Roman" w:cs="Times New Roman"/>
          <w:sz w:val="28"/>
        </w:rPr>
        <w:t xml:space="preserve">жетной отчетности не выявлено. </w:t>
      </w:r>
    </w:p>
    <w:p w:rsidR="00141989" w:rsidRPr="00A83886" w:rsidRDefault="00927588" w:rsidP="00A838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</w:t>
      </w:r>
      <w:r w:rsidR="00A83886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</w:p>
    <w:p w:rsidR="008D3987" w:rsidRDefault="008D3987" w:rsidP="008D3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1.Бюджетная смета на 2021год утверждена с учетом 100% вместимости и на момент проведения контрольного мероприятия не уточнена, что приводит к увеличению расходной части бюджета городского округа на 4 414 184,5 рублей.</w:t>
      </w:r>
    </w:p>
    <w:p w:rsidR="005F68D4" w:rsidRDefault="005F68D4" w:rsidP="000D7F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813">
        <w:rPr>
          <w:rFonts w:ascii="Times New Roman" w:hAnsi="Times New Roman" w:cs="Times New Roman"/>
          <w:sz w:val="28"/>
          <w:szCs w:val="28"/>
        </w:rPr>
        <w:t>.Доходы от поступления родительской платы на 2021год запланированы в сумме 13 766 710,00 рублей, фактически поступили в сумме 9 353 915,5 рублей. Задолженность на 01.09.2021г. отсутствует, план по доходам не уточнен.</w:t>
      </w:r>
    </w:p>
    <w:p w:rsidR="008D3987" w:rsidRDefault="00275CE8" w:rsidP="00275CE8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5F68D4">
        <w:rPr>
          <w:rFonts w:ascii="Times New Roman" w:hAnsi="Times New Roman" w:cs="Times New Roman"/>
          <w:sz w:val="28"/>
          <w:szCs w:val="28"/>
        </w:rPr>
        <w:t xml:space="preserve">В предмете договоров на оказание платных </w:t>
      </w:r>
      <w:r>
        <w:rPr>
          <w:rFonts w:ascii="Times New Roman" w:hAnsi="Times New Roman" w:cs="Times New Roman"/>
          <w:sz w:val="28"/>
          <w:szCs w:val="28"/>
        </w:rPr>
        <w:t>услуг указывается</w:t>
      </w:r>
      <w:r w:rsidRPr="001C6F09">
        <w:rPr>
          <w:rFonts w:ascii="Times New Roman" w:hAnsi="Times New Roman" w:cs="Times New Roman"/>
          <w:sz w:val="28"/>
          <w:szCs w:val="28"/>
        </w:rPr>
        <w:t xml:space="preserve"> наименование услуги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1C6F09">
        <w:rPr>
          <w:rFonts w:ascii="Times New Roman" w:hAnsi="Times New Roman" w:cs="Times New Roman"/>
          <w:sz w:val="28"/>
          <w:szCs w:val="28"/>
        </w:rPr>
        <w:t xml:space="preserve"> «Оплата за услугу по предоставлению доступа в помещение для проведения мероприятий на территории МКУ ДОЦ «Ребячья республика», в прейскуранте платных услуг данная услуга оказывается в разной </w:t>
      </w:r>
      <w:r>
        <w:rPr>
          <w:rFonts w:ascii="Times New Roman" w:hAnsi="Times New Roman" w:cs="Times New Roman"/>
          <w:sz w:val="28"/>
          <w:szCs w:val="28"/>
        </w:rPr>
        <w:t>стоимости, например,</w:t>
      </w:r>
      <w:r w:rsidR="00C2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доступа в помещение для проведения мероприятий независимо от кол-ва отдыхающих (сутки) в клубе и столовой 3500р., в баре 3000 руб. В связи с этим невозможно оценить какие услуги в учреждении фактически оказываются. </w:t>
      </w:r>
    </w:p>
    <w:p w:rsidR="00C345DC" w:rsidRPr="00EA0BA2" w:rsidRDefault="00C17813" w:rsidP="00C345D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5DC">
        <w:rPr>
          <w:rFonts w:ascii="Times New Roman" w:hAnsi="Times New Roman" w:cs="Times New Roman"/>
          <w:sz w:val="28"/>
          <w:szCs w:val="28"/>
        </w:rPr>
        <w:t>.Учетная политика МКУ</w:t>
      </w:r>
      <w:r w:rsidR="00A83886">
        <w:rPr>
          <w:rFonts w:ascii="Times New Roman" w:hAnsi="Times New Roman" w:cs="Times New Roman"/>
          <w:sz w:val="28"/>
          <w:szCs w:val="28"/>
        </w:rPr>
        <w:t xml:space="preserve"> ДОЦ «Ребячья республика</w:t>
      </w:r>
      <w:r w:rsidR="00C345DC">
        <w:rPr>
          <w:rFonts w:ascii="Times New Roman" w:hAnsi="Times New Roman" w:cs="Times New Roman"/>
          <w:sz w:val="28"/>
          <w:szCs w:val="28"/>
        </w:rPr>
        <w:t>» не соответствует нормам стандарта</w:t>
      </w:r>
      <w:r w:rsidR="00C345DC" w:rsidRPr="00C345DC">
        <w:rPr>
          <w:rFonts w:ascii="Times New Roman" w:hAnsi="Times New Roman" w:cs="Times New Roman"/>
          <w:sz w:val="28"/>
          <w:szCs w:val="28"/>
        </w:rPr>
        <w:t xml:space="preserve"> </w:t>
      </w:r>
      <w:r w:rsidR="00C345DC" w:rsidRPr="00EA0BA2">
        <w:rPr>
          <w:rFonts w:ascii="Times New Roman" w:hAnsi="Times New Roman" w:cs="Times New Roman"/>
          <w:sz w:val="28"/>
          <w:szCs w:val="28"/>
        </w:rPr>
        <w:t>«Учетная политика</w:t>
      </w:r>
      <w:r w:rsidR="00C345DC" w:rsidRPr="00EA0B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оценочные значения и ошибки», отсутствует обязательный раздел - «Правила отражения в учете или описания в отчетности событий после отчетной даты».</w:t>
      </w:r>
    </w:p>
    <w:p w:rsidR="0034522A" w:rsidRPr="00E37C96" w:rsidRDefault="00C17813" w:rsidP="00345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34522A">
        <w:rPr>
          <w:rFonts w:ascii="Times New Roman" w:hAnsi="Times New Roman" w:cs="Times New Roman"/>
          <w:sz w:val="28"/>
        </w:rPr>
        <w:t>.</w:t>
      </w:r>
      <w:r w:rsidR="0034522A" w:rsidRPr="0034522A">
        <w:rPr>
          <w:rFonts w:ascii="Times New Roman" w:hAnsi="Times New Roman" w:cs="Times New Roman"/>
          <w:sz w:val="28"/>
          <w:szCs w:val="28"/>
        </w:rPr>
        <w:t xml:space="preserve"> </w:t>
      </w:r>
      <w:r w:rsidR="0034522A" w:rsidRPr="00E37C96">
        <w:rPr>
          <w:rFonts w:ascii="Times New Roman" w:hAnsi="Times New Roman" w:cs="Times New Roman"/>
          <w:sz w:val="28"/>
          <w:szCs w:val="28"/>
        </w:rPr>
        <w:t>В рабочем плане счетов, являющимся приложением</w:t>
      </w:r>
      <w:r w:rsidR="0034522A">
        <w:rPr>
          <w:rFonts w:ascii="Times New Roman" w:hAnsi="Times New Roman" w:cs="Times New Roman"/>
          <w:sz w:val="28"/>
          <w:szCs w:val="28"/>
        </w:rPr>
        <w:t xml:space="preserve"> №6</w:t>
      </w:r>
      <w:r w:rsidR="0034522A" w:rsidRPr="00E37C96">
        <w:rPr>
          <w:rFonts w:ascii="Times New Roman" w:hAnsi="Times New Roman" w:cs="Times New Roman"/>
          <w:sz w:val="28"/>
          <w:szCs w:val="28"/>
        </w:rPr>
        <w:t xml:space="preserve"> к Учетной политике, аналитические коды счетов не содержат двадцати шести разрядов, что является нарушением п.21 приказа Минфина РФ № 157н, п.2 приказа Минфина РФ № 162н, п.19 Федерального стандарта «Концептуальные основы бухгалтерского учета и отчетности организаций государственного сектора».</w:t>
      </w:r>
    </w:p>
    <w:p w:rsidR="0034522A" w:rsidRDefault="00C17813" w:rsidP="0034522A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6</w:t>
      </w:r>
      <w:r w:rsidR="0034522A">
        <w:rPr>
          <w:rFonts w:ascii="Times New Roman" w:hAnsi="Times New Roman" w:cs="Times New Roman"/>
          <w:sz w:val="28"/>
        </w:rPr>
        <w:t>.</w:t>
      </w:r>
      <w:r w:rsidR="0034522A" w:rsidRPr="0034522A">
        <w:rPr>
          <w:rFonts w:ascii="Times New Roman" w:hAnsi="Times New Roman" w:cs="Times New Roman"/>
          <w:sz w:val="28"/>
          <w:szCs w:val="28"/>
        </w:rPr>
        <w:t xml:space="preserve"> </w:t>
      </w:r>
      <w:r w:rsidR="0034522A">
        <w:rPr>
          <w:rFonts w:ascii="Times New Roman" w:hAnsi="Times New Roman" w:cs="Times New Roman"/>
          <w:sz w:val="28"/>
          <w:szCs w:val="28"/>
        </w:rPr>
        <w:t xml:space="preserve">В нормативных документах по оплате труда </w:t>
      </w:r>
      <w:r w:rsidR="0034522A" w:rsidRPr="00C21F2E">
        <w:rPr>
          <w:rFonts w:ascii="Times New Roman" w:hAnsi="Times New Roman" w:cs="Times New Roman"/>
          <w:sz w:val="28"/>
          <w:szCs w:val="28"/>
        </w:rPr>
        <w:t>содержится информация, не относящаяся к деятельности учрежде</w:t>
      </w:r>
      <w:r w:rsidR="0034522A">
        <w:rPr>
          <w:rFonts w:ascii="Times New Roman" w:hAnsi="Times New Roman" w:cs="Times New Roman"/>
          <w:sz w:val="28"/>
          <w:szCs w:val="28"/>
        </w:rPr>
        <w:t>ния-</w:t>
      </w:r>
      <w:r w:rsidR="0034522A" w:rsidRPr="00C21F2E">
        <w:rPr>
          <w:rFonts w:ascii="Times New Roman" w:hAnsi="Times New Roman" w:cs="Times New Roman"/>
          <w:sz w:val="28"/>
          <w:szCs w:val="28"/>
        </w:rPr>
        <w:t xml:space="preserve"> «Достижение учащимися более вы</w:t>
      </w:r>
      <w:r w:rsidR="0034522A">
        <w:rPr>
          <w:rFonts w:ascii="Times New Roman" w:hAnsi="Times New Roman" w:cs="Times New Roman"/>
          <w:sz w:val="28"/>
          <w:szCs w:val="28"/>
        </w:rPr>
        <w:t xml:space="preserve">соких показателей успеваемости», </w:t>
      </w:r>
      <w:r w:rsidR="0034522A" w:rsidRPr="00C21F2E">
        <w:rPr>
          <w:rFonts w:ascii="Times New Roman" w:hAnsi="Times New Roman" w:cs="Times New Roman"/>
          <w:sz w:val="28"/>
          <w:szCs w:val="28"/>
        </w:rPr>
        <w:t>«Наличие призеров олимпиад</w:t>
      </w:r>
      <w:r w:rsidR="0034522A">
        <w:rPr>
          <w:rFonts w:ascii="Times New Roman" w:hAnsi="Times New Roman" w:cs="Times New Roman"/>
          <w:sz w:val="28"/>
          <w:szCs w:val="28"/>
        </w:rPr>
        <w:t>,</w:t>
      </w:r>
      <w:r w:rsidR="0034522A" w:rsidRPr="00C21F2E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34522A">
        <w:rPr>
          <w:rFonts w:ascii="Times New Roman" w:hAnsi="Times New Roman" w:cs="Times New Roman"/>
          <w:sz w:val="28"/>
          <w:szCs w:val="28"/>
        </w:rPr>
        <w:t xml:space="preserve">сов, конференций разных уровней», </w:t>
      </w:r>
      <w:r w:rsidR="0034522A" w:rsidRPr="00C21F2E">
        <w:rPr>
          <w:rFonts w:ascii="Times New Roman" w:hAnsi="Times New Roman" w:cs="Times New Roman"/>
          <w:sz w:val="28"/>
          <w:szCs w:val="28"/>
        </w:rPr>
        <w:t xml:space="preserve">«Высокий уровень организации и </w:t>
      </w:r>
      <w:r w:rsidR="0034522A">
        <w:rPr>
          <w:rFonts w:ascii="Times New Roman" w:hAnsi="Times New Roman" w:cs="Times New Roman"/>
          <w:sz w:val="28"/>
          <w:szCs w:val="28"/>
        </w:rPr>
        <w:t xml:space="preserve">проведение итоговой аттестации» </w:t>
      </w:r>
      <w:r w:rsidR="0034522A" w:rsidRPr="00C21F2E">
        <w:rPr>
          <w:rFonts w:ascii="Times New Roman" w:hAnsi="Times New Roman" w:cs="Times New Roman"/>
          <w:sz w:val="28"/>
          <w:szCs w:val="28"/>
        </w:rPr>
        <w:t>«Выполнение программ уг</w:t>
      </w:r>
      <w:r w:rsidR="0034522A">
        <w:rPr>
          <w:rFonts w:ascii="Times New Roman" w:hAnsi="Times New Roman" w:cs="Times New Roman"/>
          <w:sz w:val="28"/>
          <w:szCs w:val="28"/>
        </w:rPr>
        <w:t xml:space="preserve">лубленного изучения предметов», </w:t>
      </w:r>
      <w:r w:rsidR="0034522A" w:rsidRPr="00C21F2E">
        <w:rPr>
          <w:rFonts w:ascii="Times New Roman" w:hAnsi="Times New Roman" w:cs="Times New Roman"/>
          <w:sz w:val="28"/>
          <w:szCs w:val="28"/>
        </w:rPr>
        <w:t>«Укомплектованность педагогическими к</w:t>
      </w:r>
      <w:r w:rsidR="0034522A">
        <w:rPr>
          <w:rFonts w:ascii="Times New Roman" w:hAnsi="Times New Roman" w:cs="Times New Roman"/>
          <w:sz w:val="28"/>
          <w:szCs w:val="28"/>
        </w:rPr>
        <w:t xml:space="preserve">адрами, их качественный состав», </w:t>
      </w:r>
      <w:r w:rsidR="0034522A" w:rsidRPr="00C21F2E">
        <w:rPr>
          <w:rFonts w:ascii="Times New Roman" w:hAnsi="Times New Roman" w:cs="Times New Roman"/>
          <w:sz w:val="28"/>
          <w:szCs w:val="28"/>
        </w:rPr>
        <w:t>«Развитие педагогического творчества (участие педагогов в научно-исследовательской, опытно-эксперементальной работе, конкурсах, конференциях)»</w:t>
      </w:r>
      <w:r w:rsidR="0034522A">
        <w:rPr>
          <w:rFonts w:ascii="Times New Roman" w:hAnsi="Times New Roman" w:cs="Times New Roman"/>
          <w:sz w:val="28"/>
          <w:szCs w:val="28"/>
        </w:rPr>
        <w:t xml:space="preserve">, </w:t>
      </w:r>
      <w:r w:rsidR="0034522A" w:rsidRPr="00C21F2E">
        <w:rPr>
          <w:rFonts w:ascii="Times New Roman" w:hAnsi="Times New Roman" w:cs="Times New Roman"/>
          <w:sz w:val="28"/>
          <w:szCs w:val="28"/>
        </w:rPr>
        <w:t>«Стабильность педагогического коллектива, сохранение молодых специалистов»</w:t>
      </w:r>
      <w:r w:rsidR="0034522A">
        <w:rPr>
          <w:rFonts w:ascii="Times New Roman" w:hAnsi="Times New Roman" w:cs="Times New Roman"/>
          <w:sz w:val="28"/>
          <w:szCs w:val="28"/>
        </w:rPr>
        <w:t xml:space="preserve">, </w:t>
      </w:r>
      <w:r w:rsidR="0034522A" w:rsidRPr="00C21F2E">
        <w:rPr>
          <w:rFonts w:ascii="Times New Roman" w:hAnsi="Times New Roman" w:cs="Times New Roman"/>
          <w:sz w:val="28"/>
          <w:szCs w:val="28"/>
        </w:rPr>
        <w:t>«Отсутствие отчислений из учреждения»</w:t>
      </w:r>
      <w:r w:rsidR="0034522A">
        <w:rPr>
          <w:rFonts w:ascii="Times New Roman" w:hAnsi="Times New Roman" w:cs="Times New Roman"/>
          <w:sz w:val="28"/>
          <w:szCs w:val="28"/>
        </w:rPr>
        <w:t>,</w:t>
      </w:r>
      <w:r w:rsidR="0034522A" w:rsidRPr="00C21F2E">
        <w:rPr>
          <w:rFonts w:ascii="Times New Roman" w:hAnsi="Times New Roman" w:cs="Times New Roman"/>
          <w:sz w:val="28"/>
          <w:szCs w:val="28"/>
        </w:rPr>
        <w:t xml:space="preserve"> «Организация различных форм досуговой деятельности, </w:t>
      </w:r>
      <w:r w:rsidR="0034522A" w:rsidRPr="00C21F2E">
        <w:rPr>
          <w:rFonts w:ascii="Times New Roman" w:hAnsi="Times New Roman" w:cs="Times New Roman"/>
          <w:sz w:val="28"/>
          <w:szCs w:val="28"/>
        </w:rPr>
        <w:lastRenderedPageBreak/>
        <w:t xml:space="preserve">внеклассной и внешкольной работы».   </w:t>
      </w:r>
      <w:r w:rsidR="0034522A">
        <w:rPr>
          <w:rFonts w:ascii="Times New Roman" w:hAnsi="Times New Roman" w:cs="Times New Roman"/>
          <w:sz w:val="28"/>
          <w:szCs w:val="28"/>
        </w:rPr>
        <w:t>Положение об оплате труда содержит виды выплат стимулирующего характера, связанные с выполнением работниками своих должностных обязанностей, «Своевременное и качественное предоставление отчетности».</w:t>
      </w:r>
    </w:p>
    <w:p w:rsidR="0034522A" w:rsidRDefault="00C17813" w:rsidP="0034522A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</w:t>
      </w:r>
      <w:r w:rsidR="0034522A">
        <w:rPr>
          <w:rFonts w:ascii="Times New Roman" w:hAnsi="Times New Roman" w:cs="Times New Roman"/>
          <w:sz w:val="28"/>
          <w:szCs w:val="28"/>
        </w:rPr>
        <w:t xml:space="preserve">. </w:t>
      </w:r>
      <w:r w:rsidR="00C271AB">
        <w:rPr>
          <w:rFonts w:ascii="Times New Roman" w:hAnsi="Times New Roman" w:cs="Times New Roman"/>
          <w:sz w:val="28"/>
          <w:szCs w:val="28"/>
        </w:rPr>
        <w:t xml:space="preserve">Размер выплат за замещение дополнительно введенных ставок на период летнего оздоровления (бухгалтер, секретарь) составил в сумме </w:t>
      </w:r>
      <w:r w:rsidR="0034522A">
        <w:rPr>
          <w:rFonts w:ascii="Times New Roman" w:hAnsi="Times New Roman" w:cs="Times New Roman"/>
          <w:sz w:val="28"/>
          <w:szCs w:val="28"/>
        </w:rPr>
        <w:t>8 135,58 рублей (со страховыми взносами).</w:t>
      </w:r>
    </w:p>
    <w:p w:rsidR="00026F3B" w:rsidRDefault="00C17813" w:rsidP="00026F3B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34522A">
        <w:rPr>
          <w:rFonts w:ascii="Times New Roman" w:hAnsi="Times New Roman" w:cs="Times New Roman"/>
          <w:sz w:val="28"/>
          <w:szCs w:val="28"/>
        </w:rPr>
        <w:t>.</w:t>
      </w:r>
      <w:r w:rsidR="00666316">
        <w:rPr>
          <w:rFonts w:ascii="Times New Roman" w:hAnsi="Times New Roman" w:cs="Times New Roman"/>
          <w:sz w:val="28"/>
          <w:szCs w:val="28"/>
        </w:rPr>
        <w:t>П</w:t>
      </w:r>
      <w:r w:rsidR="00026F3B">
        <w:rPr>
          <w:rFonts w:ascii="Times New Roman" w:hAnsi="Times New Roman" w:cs="Times New Roman"/>
          <w:sz w:val="28"/>
          <w:szCs w:val="28"/>
        </w:rPr>
        <w:t>ревышение расчетного фонда оплаты труда</w:t>
      </w:r>
      <w:r w:rsidR="00026F3B" w:rsidRPr="009609DE">
        <w:rPr>
          <w:rFonts w:ascii="Times New Roman" w:hAnsi="Times New Roman" w:cs="Times New Roman"/>
          <w:sz w:val="28"/>
          <w:szCs w:val="28"/>
        </w:rPr>
        <w:t xml:space="preserve"> </w:t>
      </w:r>
      <w:r w:rsidR="00026F3B">
        <w:rPr>
          <w:rFonts w:ascii="Times New Roman" w:hAnsi="Times New Roman" w:cs="Times New Roman"/>
          <w:sz w:val="28"/>
          <w:szCs w:val="28"/>
        </w:rPr>
        <w:t xml:space="preserve">главного бухгалтера, заместителя директора по </w:t>
      </w:r>
      <w:r w:rsidR="00A83886">
        <w:rPr>
          <w:rFonts w:ascii="Times New Roman" w:hAnsi="Times New Roman" w:cs="Times New Roman"/>
          <w:sz w:val="28"/>
          <w:szCs w:val="28"/>
        </w:rPr>
        <w:t>АХЧ</w:t>
      </w:r>
      <w:r w:rsidR="00C271AB">
        <w:rPr>
          <w:rFonts w:ascii="Times New Roman" w:hAnsi="Times New Roman" w:cs="Times New Roman"/>
          <w:sz w:val="28"/>
          <w:szCs w:val="28"/>
        </w:rPr>
        <w:t>,</w:t>
      </w:r>
      <w:r w:rsidR="00026F3B">
        <w:rPr>
          <w:rFonts w:ascii="Times New Roman" w:hAnsi="Times New Roman" w:cs="Times New Roman"/>
          <w:sz w:val="28"/>
          <w:szCs w:val="28"/>
        </w:rPr>
        <w:t xml:space="preserve"> установленного постановлением администрации Усть-Катавского городского округа от 21.11.2016г. №1481 в сумме </w:t>
      </w:r>
      <w:r w:rsidR="003861F6">
        <w:rPr>
          <w:rFonts w:ascii="Times New Roman" w:hAnsi="Times New Roman" w:cs="Times New Roman"/>
          <w:sz w:val="28"/>
          <w:szCs w:val="28"/>
        </w:rPr>
        <w:t>91544,71</w:t>
      </w:r>
      <w:r w:rsidR="00026F3B">
        <w:rPr>
          <w:rFonts w:ascii="Times New Roman" w:hAnsi="Times New Roman" w:cs="Times New Roman"/>
          <w:sz w:val="28"/>
          <w:szCs w:val="28"/>
        </w:rPr>
        <w:t xml:space="preserve"> рублей (со страховыми взносами).</w:t>
      </w:r>
    </w:p>
    <w:p w:rsidR="00026F3B" w:rsidRDefault="00C17813" w:rsidP="00026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</w:t>
      </w:r>
      <w:r w:rsidR="00026F3B">
        <w:rPr>
          <w:rFonts w:ascii="Times New Roman" w:hAnsi="Times New Roman" w:cs="Times New Roman"/>
          <w:sz w:val="28"/>
          <w:szCs w:val="28"/>
        </w:rPr>
        <w:t>.</w:t>
      </w:r>
      <w:r w:rsidR="00026F3B" w:rsidRPr="00026F3B">
        <w:rPr>
          <w:rFonts w:ascii="Times New Roman" w:hAnsi="Times New Roman" w:cs="Times New Roman"/>
          <w:sz w:val="28"/>
          <w:szCs w:val="28"/>
        </w:rPr>
        <w:t xml:space="preserve"> </w:t>
      </w:r>
      <w:r w:rsidR="00026F3B" w:rsidRPr="00786339">
        <w:rPr>
          <w:rFonts w:ascii="Times New Roman" w:hAnsi="Times New Roman" w:cs="Times New Roman"/>
          <w:sz w:val="28"/>
          <w:szCs w:val="28"/>
        </w:rPr>
        <w:t>В нарушении п</w:t>
      </w:r>
      <w:r w:rsidR="00026F3B">
        <w:rPr>
          <w:rFonts w:ascii="Times New Roman" w:hAnsi="Times New Roman" w:cs="Times New Roman"/>
          <w:sz w:val="28"/>
          <w:szCs w:val="28"/>
        </w:rPr>
        <w:t xml:space="preserve">. </w:t>
      </w:r>
      <w:r w:rsidR="00026F3B" w:rsidRPr="00786339">
        <w:rPr>
          <w:rFonts w:ascii="Times New Roman" w:hAnsi="Times New Roman" w:cs="Times New Roman"/>
          <w:sz w:val="28"/>
          <w:szCs w:val="28"/>
        </w:rPr>
        <w:t>169</w:t>
      </w:r>
      <w:r w:rsidR="00026F3B">
        <w:rPr>
          <w:rFonts w:ascii="Times New Roman" w:hAnsi="Times New Roman" w:cs="Times New Roman"/>
          <w:sz w:val="28"/>
          <w:szCs w:val="28"/>
        </w:rPr>
        <w:t xml:space="preserve"> и п.</w:t>
      </w:r>
      <w:r w:rsidR="00026F3B" w:rsidRPr="00786339">
        <w:rPr>
          <w:rFonts w:ascii="Times New Roman" w:hAnsi="Times New Roman" w:cs="Times New Roman"/>
          <w:sz w:val="28"/>
          <w:szCs w:val="28"/>
        </w:rPr>
        <w:t xml:space="preserve"> 337 Приказ</w:t>
      </w:r>
      <w:r w:rsidR="00026F3B">
        <w:rPr>
          <w:rFonts w:ascii="Times New Roman" w:hAnsi="Times New Roman" w:cs="Times New Roman"/>
          <w:sz w:val="28"/>
          <w:szCs w:val="28"/>
        </w:rPr>
        <w:t>а</w:t>
      </w:r>
      <w:r w:rsidR="00026F3B" w:rsidRPr="00786339">
        <w:rPr>
          <w:rFonts w:ascii="Times New Roman" w:hAnsi="Times New Roman" w:cs="Times New Roman"/>
          <w:sz w:val="28"/>
          <w:szCs w:val="28"/>
        </w:rPr>
        <w:t xml:space="preserve"> Минфина</w:t>
      </w:r>
      <w:r w:rsidR="00026F3B">
        <w:rPr>
          <w:rFonts w:ascii="Times New Roman" w:hAnsi="Times New Roman" w:cs="Times New Roman"/>
          <w:sz w:val="28"/>
          <w:szCs w:val="28"/>
        </w:rPr>
        <w:t xml:space="preserve"> РФ </w:t>
      </w:r>
      <w:r w:rsidR="008D3987">
        <w:rPr>
          <w:rFonts w:ascii="Times New Roman" w:hAnsi="Times New Roman" w:cs="Times New Roman"/>
          <w:sz w:val="28"/>
          <w:szCs w:val="28"/>
        </w:rPr>
        <w:t xml:space="preserve">учет топливных </w:t>
      </w:r>
      <w:r w:rsidR="00026F3B">
        <w:rPr>
          <w:rFonts w:ascii="Times New Roman" w:hAnsi="Times New Roman" w:cs="Times New Roman"/>
          <w:sz w:val="28"/>
          <w:szCs w:val="28"/>
        </w:rPr>
        <w:t>карт в МКУ ДОЦ «Ребячья республика» не осуществляется. Порядок учета топливных карт не закреплен в Учетной политике.</w:t>
      </w:r>
    </w:p>
    <w:p w:rsidR="00026F3B" w:rsidRDefault="00C17813" w:rsidP="00026F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026F3B">
        <w:rPr>
          <w:rFonts w:ascii="Times New Roman" w:hAnsi="Times New Roman" w:cs="Times New Roman"/>
          <w:sz w:val="28"/>
          <w:szCs w:val="28"/>
        </w:rPr>
        <w:t>.</w:t>
      </w:r>
      <w:r w:rsidR="00026F3B" w:rsidRPr="00026F3B">
        <w:rPr>
          <w:rFonts w:ascii="Times New Roman" w:hAnsi="Times New Roman" w:cs="Times New Roman"/>
          <w:sz w:val="28"/>
          <w:szCs w:val="28"/>
        </w:rPr>
        <w:t xml:space="preserve"> </w:t>
      </w:r>
      <w:r w:rsidR="00026F3B">
        <w:rPr>
          <w:rFonts w:ascii="Times New Roman" w:hAnsi="Times New Roman" w:cs="Times New Roman"/>
          <w:sz w:val="28"/>
          <w:szCs w:val="28"/>
        </w:rPr>
        <w:t>В ходе выборочной проверки правильности заполнения путевых листов выявлено исправление показаний спидометра в январе 2021года. Все исправления внесены без подписи водителя и указания даты исправления, что ведет к нарушению п.7 статья 9 Федерального закона №402-ФЗ «О бухгалтерском учете». Путевой лист является первичным учетным документом для списания ГСМ, следовательно, изменения в первичных учетных документах должны быть подтверждены подписями тех же лиц, которые подписывают документ с указанием даты внесения исправлений.</w:t>
      </w:r>
    </w:p>
    <w:p w:rsidR="00C17813" w:rsidRDefault="00C17813" w:rsidP="00C1781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271AB">
        <w:rPr>
          <w:rFonts w:ascii="Times New Roman" w:hAnsi="Times New Roman" w:cs="Times New Roman"/>
          <w:sz w:val="28"/>
          <w:szCs w:val="28"/>
        </w:rPr>
        <w:t>Не осуществляется контроль за</w:t>
      </w:r>
      <w:r w:rsidR="00284BCB">
        <w:rPr>
          <w:rFonts w:ascii="Times New Roman" w:hAnsi="Times New Roman" w:cs="Times New Roman"/>
          <w:sz w:val="28"/>
          <w:szCs w:val="28"/>
        </w:rPr>
        <w:t xml:space="preserve"> остатками и движением</w:t>
      </w:r>
      <w:r w:rsidR="00C271AB">
        <w:rPr>
          <w:rFonts w:ascii="Times New Roman" w:hAnsi="Times New Roman" w:cs="Times New Roman"/>
          <w:sz w:val="28"/>
          <w:szCs w:val="28"/>
        </w:rPr>
        <w:t xml:space="preserve"> медикаментов на предмет установления медикаментов с истекшим сроком годности </w:t>
      </w:r>
      <w:r w:rsidR="00284BCB">
        <w:rPr>
          <w:rFonts w:ascii="Times New Roman" w:hAnsi="Times New Roman" w:cs="Times New Roman"/>
          <w:sz w:val="28"/>
          <w:szCs w:val="28"/>
        </w:rPr>
        <w:t>(</w:t>
      </w:r>
      <w:r w:rsidR="00C271AB">
        <w:rPr>
          <w:rFonts w:ascii="Times New Roman" w:hAnsi="Times New Roman" w:cs="Times New Roman"/>
          <w:sz w:val="28"/>
          <w:szCs w:val="28"/>
        </w:rPr>
        <w:t xml:space="preserve">на 01.01.2020г. </w:t>
      </w:r>
      <w:r w:rsidR="00284BCB">
        <w:rPr>
          <w:rFonts w:ascii="Times New Roman" w:hAnsi="Times New Roman" w:cs="Times New Roman"/>
          <w:sz w:val="28"/>
          <w:szCs w:val="28"/>
        </w:rPr>
        <w:t>остаток-</w:t>
      </w:r>
      <w:r w:rsidR="00C271AB">
        <w:rPr>
          <w:rFonts w:ascii="Times New Roman" w:hAnsi="Times New Roman" w:cs="Times New Roman"/>
          <w:sz w:val="28"/>
          <w:szCs w:val="28"/>
        </w:rPr>
        <w:t xml:space="preserve"> 7470,13 рублей, на 01.09.2021г.</w:t>
      </w:r>
      <w:r w:rsidR="00284BCB">
        <w:rPr>
          <w:rFonts w:ascii="Times New Roman" w:hAnsi="Times New Roman" w:cs="Times New Roman"/>
          <w:sz w:val="28"/>
          <w:szCs w:val="28"/>
        </w:rPr>
        <w:t>остаток-</w:t>
      </w:r>
      <w:r w:rsidR="00C271AB">
        <w:rPr>
          <w:rFonts w:ascii="Times New Roman" w:hAnsi="Times New Roman" w:cs="Times New Roman"/>
          <w:sz w:val="28"/>
          <w:szCs w:val="28"/>
        </w:rPr>
        <w:t xml:space="preserve"> 13527,98 рублей</w:t>
      </w:r>
      <w:r w:rsidR="00284BCB">
        <w:rPr>
          <w:rFonts w:ascii="Times New Roman" w:hAnsi="Times New Roman" w:cs="Times New Roman"/>
          <w:sz w:val="28"/>
          <w:szCs w:val="28"/>
        </w:rPr>
        <w:t>)</w:t>
      </w:r>
      <w:r w:rsidR="00C2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1EF" w:rsidRPr="004223B8" w:rsidRDefault="00C17813" w:rsidP="00422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4223B8">
        <w:rPr>
          <w:rFonts w:ascii="Times New Roman" w:hAnsi="Times New Roman" w:cs="Times New Roman"/>
          <w:sz w:val="28"/>
          <w:szCs w:val="28"/>
        </w:rPr>
        <w:t>.</w:t>
      </w:r>
      <w:r w:rsidR="004223B8" w:rsidRPr="004223B8">
        <w:rPr>
          <w:rFonts w:ascii="Times New Roman" w:hAnsi="Times New Roman" w:cs="Times New Roman"/>
          <w:sz w:val="28"/>
          <w:szCs w:val="28"/>
        </w:rPr>
        <w:t xml:space="preserve"> </w:t>
      </w:r>
      <w:r w:rsidR="004223B8">
        <w:rPr>
          <w:rFonts w:ascii="Times New Roman" w:hAnsi="Times New Roman" w:cs="Times New Roman"/>
          <w:sz w:val="28"/>
          <w:szCs w:val="28"/>
        </w:rPr>
        <w:t>Выявлены основные средства, не соответствующие критерию актива и находящиеся в эксплуатации стоимостью до 10 000 рублей, которые должны учитывается на забалансовом счете 21 всего (201 шт. на сумму 1 038 562,57 рублей.)</w:t>
      </w:r>
    </w:p>
    <w:p w:rsidR="00141989" w:rsidRPr="00565B8F" w:rsidRDefault="00141989" w:rsidP="00141989">
      <w:pPr>
        <w:rPr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14497C" w:rsidRPr="00565B8F">
        <w:rPr>
          <w:rFonts w:ascii="Times New Roman" w:hAnsi="Times New Roman" w:cs="Times New Roman"/>
          <w:sz w:val="28"/>
          <w:szCs w:val="28"/>
          <w:u w:val="single"/>
        </w:rPr>
        <w:t>3-х</w:t>
      </w:r>
      <w:r w:rsidRPr="00565B8F">
        <w:rPr>
          <w:rFonts w:ascii="Times New Roman" w:hAnsi="Times New Roman" w:cs="Times New Roman"/>
          <w:sz w:val="28"/>
          <w:szCs w:val="28"/>
          <w:u w:val="single"/>
        </w:rPr>
        <w:t xml:space="preserve"> листах</w:t>
      </w:r>
      <w:r w:rsidRPr="00565B8F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:rsidR="003B21EF" w:rsidRPr="00565B8F" w:rsidRDefault="003B21EF" w:rsidP="003B21EF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>Руководитель проверочной группы:</w:t>
      </w:r>
    </w:p>
    <w:p w:rsidR="003B21EF" w:rsidRPr="00565B8F" w:rsidRDefault="003B21EF" w:rsidP="003B21EF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>Начальник отдела планирования и контроля   _______________ Л.М.Мамаева</w:t>
      </w:r>
    </w:p>
    <w:p w:rsidR="003B21EF" w:rsidRPr="00565B8F" w:rsidRDefault="003B21EF" w:rsidP="003B21EF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 xml:space="preserve">Участники проверочной группы: </w:t>
      </w:r>
    </w:p>
    <w:p w:rsidR="003B21EF" w:rsidRPr="00565B8F" w:rsidRDefault="003B21EF" w:rsidP="00141989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141989" w:rsidRPr="00565B8F">
        <w:rPr>
          <w:rFonts w:ascii="Times New Roman" w:hAnsi="Times New Roman" w:cs="Times New Roman"/>
          <w:sz w:val="28"/>
          <w:szCs w:val="28"/>
        </w:rPr>
        <w:t xml:space="preserve"> отде</w:t>
      </w:r>
      <w:bookmarkStart w:id="0" w:name="_GoBack"/>
      <w:bookmarkEnd w:id="0"/>
      <w:r w:rsidR="00141989" w:rsidRPr="00565B8F">
        <w:rPr>
          <w:rFonts w:ascii="Times New Roman" w:hAnsi="Times New Roman" w:cs="Times New Roman"/>
          <w:sz w:val="28"/>
          <w:szCs w:val="28"/>
        </w:rPr>
        <w:t xml:space="preserve">ла </w:t>
      </w:r>
    </w:p>
    <w:p w:rsidR="00141989" w:rsidRPr="00565B8F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 xml:space="preserve">планирования и контроля  </w:t>
      </w:r>
      <w:r w:rsidR="003B21EF" w:rsidRPr="00565B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65B8F">
        <w:rPr>
          <w:rFonts w:ascii="Times New Roman" w:hAnsi="Times New Roman" w:cs="Times New Roman"/>
          <w:sz w:val="28"/>
          <w:szCs w:val="28"/>
        </w:rPr>
        <w:t xml:space="preserve"> _______________ М.И.Макарова</w:t>
      </w:r>
    </w:p>
    <w:p w:rsidR="006475A9" w:rsidRDefault="006475A9" w:rsidP="00141989">
      <w:pPr>
        <w:rPr>
          <w:rFonts w:ascii="Times New Roman" w:hAnsi="Times New Roman" w:cs="Times New Roman"/>
          <w:sz w:val="28"/>
          <w:szCs w:val="28"/>
        </w:rPr>
      </w:pPr>
    </w:p>
    <w:p w:rsidR="007D693D" w:rsidRDefault="007D693D" w:rsidP="00141989">
      <w:pPr>
        <w:rPr>
          <w:rFonts w:ascii="Times New Roman" w:hAnsi="Times New Roman" w:cs="Times New Roman"/>
          <w:sz w:val="28"/>
          <w:szCs w:val="28"/>
        </w:rPr>
      </w:pPr>
    </w:p>
    <w:p w:rsidR="00141989" w:rsidRPr="00565B8F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отдела планирования </w:t>
      </w:r>
    </w:p>
    <w:p w:rsidR="00141989" w:rsidRPr="00565B8F" w:rsidRDefault="00141989" w:rsidP="00141989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Pr="00565B8F">
        <w:rPr>
          <w:rFonts w:ascii="Times New Roman" w:hAnsi="Times New Roman" w:cs="Times New Roman"/>
          <w:sz w:val="28"/>
          <w:szCs w:val="28"/>
        </w:rPr>
        <w:tab/>
        <w:t>________________ М.Л.Киселёва</w:t>
      </w:r>
    </w:p>
    <w:p w:rsidR="00141989" w:rsidRPr="00565B8F" w:rsidRDefault="00141989" w:rsidP="00141989">
      <w:pPr>
        <w:rPr>
          <w:rFonts w:ascii="Times New Roman" w:hAnsi="Times New Roman" w:cs="Times New Roman"/>
          <w:sz w:val="28"/>
          <w:szCs w:val="28"/>
        </w:rPr>
      </w:pPr>
      <w:r w:rsidRPr="00565B8F">
        <w:rPr>
          <w:rFonts w:ascii="Times New Roman" w:hAnsi="Times New Roman" w:cs="Times New Roman"/>
          <w:sz w:val="28"/>
          <w:szCs w:val="28"/>
        </w:rPr>
        <w:t>Копия акта получена ___________________________________________</w:t>
      </w:r>
    </w:p>
    <w:p w:rsidR="00141989" w:rsidRPr="00141989" w:rsidRDefault="00141989" w:rsidP="00141989">
      <w:pPr>
        <w:rPr>
          <w:rFonts w:ascii="Times New Roman" w:hAnsi="Times New Roman" w:cs="Times New Roman"/>
          <w:sz w:val="16"/>
          <w:szCs w:val="16"/>
        </w:rPr>
      </w:pPr>
      <w:r w:rsidRPr="00141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65B8F">
        <w:rPr>
          <w:rFonts w:ascii="Times New Roman" w:hAnsi="Times New Roman" w:cs="Times New Roman"/>
          <w:sz w:val="16"/>
          <w:szCs w:val="16"/>
        </w:rPr>
        <w:t>(</w:t>
      </w:r>
      <w:r w:rsidRPr="00141989">
        <w:rPr>
          <w:rFonts w:ascii="Times New Roman" w:hAnsi="Times New Roman" w:cs="Times New Roman"/>
          <w:sz w:val="16"/>
          <w:szCs w:val="16"/>
        </w:rPr>
        <w:t>подпись, Ф.И.О)</w:t>
      </w:r>
    </w:p>
    <w:p w:rsidR="00141989" w:rsidRPr="00141989" w:rsidRDefault="00141989" w:rsidP="00A13155">
      <w:pPr>
        <w:jc w:val="both"/>
        <w:rPr>
          <w:rFonts w:ascii="Times New Roman" w:hAnsi="Times New Roman" w:cs="Times New Roman"/>
          <w:sz w:val="24"/>
          <w:szCs w:val="24"/>
        </w:rPr>
      </w:pPr>
      <w:r w:rsidRPr="00141989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</w:t>
      </w:r>
      <w:r w:rsidR="00927588">
        <w:rPr>
          <w:rFonts w:ascii="Times New Roman" w:hAnsi="Times New Roman" w:cs="Times New Roman"/>
          <w:sz w:val="24"/>
          <w:szCs w:val="24"/>
        </w:rPr>
        <w:t xml:space="preserve"> (возражения, пояснения) </w:t>
      </w:r>
      <w:r w:rsidRPr="00141989">
        <w:rPr>
          <w:rFonts w:ascii="Times New Roman" w:hAnsi="Times New Roman" w:cs="Times New Roman"/>
          <w:sz w:val="24"/>
          <w:szCs w:val="24"/>
        </w:rPr>
        <w:t>на акт</w:t>
      </w:r>
      <w:r w:rsidR="00927588"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141989">
        <w:rPr>
          <w:rFonts w:ascii="Times New Roman" w:hAnsi="Times New Roman" w:cs="Times New Roman"/>
          <w:sz w:val="24"/>
          <w:szCs w:val="24"/>
        </w:rPr>
        <w:t xml:space="preserve"> в течении 15 рабо</w:t>
      </w:r>
      <w:r w:rsidR="00A13155">
        <w:rPr>
          <w:rFonts w:ascii="Times New Roman" w:hAnsi="Times New Roman" w:cs="Times New Roman"/>
          <w:sz w:val="24"/>
          <w:szCs w:val="24"/>
        </w:rPr>
        <w:t xml:space="preserve">чих дней со дня получения </w:t>
      </w:r>
      <w:r w:rsidR="00927588">
        <w:rPr>
          <w:rFonts w:ascii="Times New Roman" w:hAnsi="Times New Roman" w:cs="Times New Roman"/>
          <w:sz w:val="24"/>
          <w:szCs w:val="24"/>
        </w:rPr>
        <w:t>копии настоящего акта</w:t>
      </w:r>
      <w:r w:rsidRPr="00141989">
        <w:rPr>
          <w:rFonts w:ascii="Times New Roman" w:hAnsi="Times New Roman" w:cs="Times New Roman"/>
          <w:sz w:val="24"/>
          <w:szCs w:val="24"/>
        </w:rPr>
        <w:t>____</w:t>
      </w:r>
      <w:r w:rsidR="00A13155">
        <w:rPr>
          <w:rFonts w:ascii="Times New Roman" w:hAnsi="Times New Roman" w:cs="Times New Roman"/>
          <w:sz w:val="24"/>
          <w:szCs w:val="24"/>
        </w:rPr>
        <w:t>_____________________</w:t>
      </w:r>
      <w:r w:rsidR="0092758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10CB2" w:rsidRPr="00275CE8" w:rsidRDefault="0081043C" w:rsidP="00E523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75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8F">
        <w:rPr>
          <w:rFonts w:ascii="Times New Roman" w:hAnsi="Times New Roman" w:cs="Times New Roman"/>
          <w:sz w:val="16"/>
          <w:szCs w:val="16"/>
        </w:rPr>
        <w:t>(</w:t>
      </w:r>
      <w:r w:rsidR="00275CE8">
        <w:rPr>
          <w:rFonts w:ascii="Times New Roman" w:hAnsi="Times New Roman" w:cs="Times New Roman"/>
          <w:sz w:val="16"/>
          <w:szCs w:val="16"/>
        </w:rPr>
        <w:t xml:space="preserve"> подпись, Ф.И.О)</w:t>
      </w:r>
    </w:p>
    <w:p w:rsidR="00565B8F" w:rsidRDefault="00610CB2" w:rsidP="00610CB2">
      <w:pPr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565B8F" w:rsidRDefault="00565B8F" w:rsidP="00610CB2">
      <w:pPr>
        <w:ind w:firstLine="708"/>
        <w:jc w:val="right"/>
        <w:rPr>
          <w:rFonts w:ascii="Times New Roman" w:hAnsi="Times New Roman" w:cs="Times New Roman"/>
          <w:sz w:val="28"/>
        </w:rPr>
      </w:pPr>
    </w:p>
    <w:p w:rsidR="00610CB2" w:rsidRDefault="00610CB2" w:rsidP="00610CB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10CB2" w:rsidRDefault="00610CB2" w:rsidP="00610CB2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акту планового контрольного</w:t>
      </w:r>
    </w:p>
    <w:p w:rsidR="00610CB2" w:rsidRPr="00365AAC" w:rsidRDefault="00610CB2" w:rsidP="00365AA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№10 от 11.10.2021г.</w:t>
      </w: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"/>
        <w:gridCol w:w="1000"/>
        <w:gridCol w:w="1225"/>
        <w:gridCol w:w="1262"/>
        <w:gridCol w:w="1276"/>
        <w:gridCol w:w="1276"/>
        <w:gridCol w:w="1276"/>
        <w:gridCol w:w="1276"/>
      </w:tblGrid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УАЗ 31519 №В972НМ 174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365AAC">
        <w:trPr>
          <w:trHeight w:val="331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в баке  бензина при  выезде из гаража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 лимитно-заборной карте на АЗС (в литрах)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спидометра, (км.), в путевом листе на начало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спидометра, (км.), в путевом листе на конец месяца.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E5179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по норме (</w:t>
            </w:r>
            <w:r w:rsidR="00610CB2"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литрах).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в баке на конец месяца, согласно показаниям спидометра (в литрах).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365AAC" w:rsidRDefault="00610CB2" w:rsidP="0036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в баке на конец месяца, согласно показаниям путевого листа (дата и №) в литрах.</w:t>
            </w:r>
          </w:p>
        </w:tc>
      </w:tr>
      <w:tr w:rsidR="00610CB2" w:rsidRPr="00610CB2" w:rsidTr="00610CB2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0CB2" w:rsidRPr="00610CB2" w:rsidTr="00610CB2">
        <w:trPr>
          <w:trHeight w:val="11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108038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109752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354,79=(109752-108038)*20,7/100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9,72=9,52+355-354,79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9,72       путевой лист 16 от 31.01.20г.</w:t>
            </w:r>
          </w:p>
        </w:tc>
      </w:tr>
      <w:tr w:rsidR="00610CB2" w:rsidRPr="00610CB2" w:rsidTr="00610CB2">
        <w:trPr>
          <w:trHeight w:val="11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109752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403,65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16,06 путевой лист 35 от 28.02.20г.</w:t>
            </w:r>
          </w:p>
        </w:tc>
      </w:tr>
      <w:tr w:rsidR="00610CB2" w:rsidRPr="00610CB2" w:rsidTr="00610CB2">
        <w:trPr>
          <w:trHeight w:val="114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16,06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111702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359,77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2,32          путевой лист 54 от 27.03.20г.</w:t>
            </w:r>
          </w:p>
        </w:tc>
      </w:tr>
      <w:tr w:rsidR="00610CB2" w:rsidRPr="00610CB2" w:rsidTr="00610CB2">
        <w:trPr>
          <w:trHeight w:val="112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2,32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113440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115382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370,92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11,41 путевой лист 70 от 29.05.20г.</w:t>
            </w:r>
          </w:p>
        </w:tc>
      </w:tr>
      <w:tr w:rsidR="00610CB2" w:rsidRPr="00610CB2" w:rsidTr="00610CB2">
        <w:trPr>
          <w:trHeight w:val="115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115382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116972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303,69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12,73 путевой лист 83 от 18.06.20г.</w:t>
            </w:r>
          </w:p>
        </w:tc>
      </w:tr>
      <w:tr w:rsidR="00610CB2" w:rsidRPr="00610CB2" w:rsidTr="00365AAC">
        <w:trPr>
          <w:trHeight w:val="954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12,73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116972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       путевой лист 84 от 30.11.20г.</w:t>
            </w:r>
          </w:p>
        </w:tc>
      </w:tr>
      <w:tr w:rsidR="00610CB2" w:rsidRPr="00610CB2" w:rsidTr="00610CB2">
        <w:trPr>
          <w:trHeight w:val="127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515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117048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119592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526,61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0,35     путевой лист 106 от 30.12.20г.</w:t>
            </w: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ГАЗ 322130 №687 ВК 174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2020год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15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в баке  бензина при  выезде из гаража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 лимитно-заборной карте на АЗС (в литрах)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спидометра, (км.), в путевом листе на начало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спидометра, (км.), в путевом листе на конец месяца.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E5179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по норме (</w:t>
            </w:r>
            <w:r w:rsidR="00610CB2"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литрах).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в баке на конец месяца, согласно показаниям спидометра (в литрах).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в баке на конец месяца, согласно показаниям путевого листа (дата и №) в литрах.</w:t>
            </w:r>
          </w:p>
        </w:tc>
      </w:tr>
      <w:tr w:rsidR="00610CB2" w:rsidRPr="00610CB2" w:rsidTr="00610CB2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8,45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244386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245050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123,5=245050-244386*18,6/100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9,95=8,45+125-123,5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9,95 путевой лист 6 от 30.06.20г.</w:t>
            </w:r>
          </w:p>
        </w:tc>
      </w:tr>
      <w:tr w:rsidR="00610CB2" w:rsidRPr="00610CB2" w:rsidTr="00610CB2">
        <w:trPr>
          <w:trHeight w:val="12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245050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247730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498,48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11,45 путевой лист 28 от 31.07.20г.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247730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451,61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9,85 путевой лист 48 от 31.08.20г.</w:t>
            </w:r>
          </w:p>
        </w:tc>
      </w:tr>
      <w:tr w:rsidR="00610CB2" w:rsidRPr="00610CB2" w:rsidTr="00610CB2">
        <w:trPr>
          <w:trHeight w:val="12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9,85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250158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11,57 путевой лист 65 от 30.09.20г.</w:t>
            </w:r>
          </w:p>
        </w:tc>
      </w:tr>
      <w:tr w:rsidR="00610CB2" w:rsidRPr="00610CB2" w:rsidTr="00610CB2">
        <w:trPr>
          <w:trHeight w:val="12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320,48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11,12 путевой лист 81 от 22.10.20г.</w:t>
            </w: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УАЗ 31519 №В972НМ 174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27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в баке  бензина при  выезде из гаража (в литрах)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Получено по лимитно-заборной карте на АЗС (в литрах)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Показания спидометра, (км.), в путевом листе на начало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Показания спидометра, (км.), в путевом листе на конец месяца.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E5179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 по норме (</w:t>
            </w:r>
            <w:r w:rsidR="00610CB2" w:rsidRPr="00610CB2">
              <w:rPr>
                <w:rFonts w:ascii="Times New Roman" w:eastAsia="Times New Roman" w:hAnsi="Times New Roman" w:cs="Times New Roman"/>
                <w:lang w:eastAsia="ru-RU"/>
              </w:rPr>
              <w:t xml:space="preserve">в литрах).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Остаток в баке на конец месяца, согласно показаниям спидометра (в литрах).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Остаток в баке на конец месяца, согласно показаниям путевого листа (дата и №) в литрах.</w:t>
            </w: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278,62=120938-119592*20,7/100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21,73=0,35+300-278,62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lang w:eastAsia="ru-RU"/>
              </w:rPr>
              <w:t>21,79 путевой лист 15 от 29.01.21г.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 путевой лист 34 от 26.02.21г.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 путевой лист 56 от 31.03.21г.</w:t>
            </w:r>
          </w:p>
        </w:tc>
      </w:tr>
      <w:tr w:rsidR="00365AAC" w:rsidRPr="00610CB2" w:rsidTr="00365AAC">
        <w:trPr>
          <w:trHeight w:val="1138"/>
        </w:trPr>
        <w:tc>
          <w:tcPr>
            <w:tcW w:w="10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365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36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36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AAC" w:rsidRPr="00610CB2" w:rsidRDefault="00365AAC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путевой лист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.04.21г.</w:t>
            </w:r>
          </w:p>
        </w:tc>
      </w:tr>
      <w:tr w:rsidR="00365AAC" w:rsidRPr="00610CB2" w:rsidTr="00927588">
        <w:trPr>
          <w:trHeight w:val="437"/>
        </w:trPr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Default="00365AAC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AC" w:rsidRPr="00610CB2" w:rsidRDefault="00365AAC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AAC" w:rsidRPr="00610CB2" w:rsidRDefault="00365AAC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 путевой лист 70 от 20.04.21г.</w:t>
            </w: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00"/>
        </w:trPr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ГАЗ 322130 №687 ВК 174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CB2" w:rsidRPr="00610CB2" w:rsidTr="00610CB2">
        <w:trPr>
          <w:trHeight w:val="315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в баке  бензина при  выезде из гаража (в литрах)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по лимитно-заборной карте на АЗС (в литрах)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спидометра, (км.), в путевом листе на начало месяца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спидометра, (км.), в путевом листе на конец месяца.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E5179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по норме (</w:t>
            </w:r>
            <w:r w:rsidR="00610CB2"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литрах).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в баке на конец месяца, согласно показаниям спидометра (в литрах).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в баке на конец месяца, согласно показаниям путевого листа (дата и №) в литрах.</w:t>
            </w:r>
          </w:p>
        </w:tc>
      </w:tr>
      <w:tr w:rsidR="00610CB2" w:rsidRPr="00610CB2" w:rsidTr="00610CB2">
        <w:trPr>
          <w:trHeight w:val="315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254609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169,07=254609-253700*18,6/100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2,05=11,12+160-169,07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2,03 путевой лист 8 от 30.04.21г.</w:t>
            </w:r>
          </w:p>
        </w:tc>
      </w:tr>
      <w:tr w:rsidR="00610CB2" w:rsidRPr="00610CB2" w:rsidTr="00365AAC">
        <w:trPr>
          <w:trHeight w:val="1012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2,03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254609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256921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430,03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11,99 путевой лист 25 от 31.05.21г.</w:t>
            </w:r>
          </w:p>
        </w:tc>
      </w:tr>
      <w:tr w:rsidR="00610CB2" w:rsidRPr="00610CB2" w:rsidTr="00365AAC">
        <w:trPr>
          <w:trHeight w:val="107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256921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261307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815,79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11,21 путевой лист 46 от 30.06.21г.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770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261307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265423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765,58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15,63 путевой лист от 30.07.21г.</w:t>
            </w:r>
          </w:p>
        </w:tc>
      </w:tr>
      <w:tr w:rsidR="00610CB2" w:rsidRPr="00610CB2" w:rsidTr="00610CB2">
        <w:trPr>
          <w:trHeight w:val="900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15,63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265423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269211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704,57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CB2" w:rsidRPr="00610CB2" w:rsidRDefault="00610CB2" w:rsidP="00610C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10CB2">
              <w:rPr>
                <w:rFonts w:ascii="Calibri" w:eastAsia="Times New Roman" w:hAnsi="Calibri" w:cs="Times New Roman"/>
                <w:color w:val="000000"/>
                <w:lang w:eastAsia="ru-RU"/>
              </w:rPr>
              <w:t>11,06 путевой лист 31.08,21г.</w:t>
            </w:r>
          </w:p>
        </w:tc>
      </w:tr>
    </w:tbl>
    <w:p w:rsidR="00610CB2" w:rsidRPr="00610CB2" w:rsidRDefault="00610CB2" w:rsidP="00610CB2">
      <w:pPr>
        <w:ind w:right="141"/>
        <w:rPr>
          <w:rFonts w:ascii="Times New Roman" w:hAnsi="Times New Roman" w:cs="Times New Roman"/>
          <w:sz w:val="28"/>
        </w:rPr>
      </w:pPr>
    </w:p>
    <w:sectPr w:rsidR="00610CB2" w:rsidRPr="00610CB2" w:rsidSect="00565B8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49" w:rsidRDefault="00CF0249" w:rsidP="00610CB2">
      <w:pPr>
        <w:spacing w:after="0" w:line="240" w:lineRule="auto"/>
      </w:pPr>
      <w:r>
        <w:separator/>
      </w:r>
    </w:p>
  </w:endnote>
  <w:endnote w:type="continuationSeparator" w:id="0">
    <w:p w:rsidR="00CF0249" w:rsidRDefault="00CF0249" w:rsidP="0061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49" w:rsidRDefault="00CF0249" w:rsidP="00610CB2">
      <w:pPr>
        <w:spacing w:after="0" w:line="240" w:lineRule="auto"/>
      </w:pPr>
      <w:r>
        <w:separator/>
      </w:r>
    </w:p>
  </w:footnote>
  <w:footnote w:type="continuationSeparator" w:id="0">
    <w:p w:rsidR="00CF0249" w:rsidRDefault="00CF0249" w:rsidP="0061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1AB8"/>
    <w:multiLevelType w:val="hybridMultilevel"/>
    <w:tmpl w:val="EB6660D2"/>
    <w:lvl w:ilvl="0" w:tplc="8DDA6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506F2"/>
    <w:multiLevelType w:val="hybridMultilevel"/>
    <w:tmpl w:val="63702740"/>
    <w:lvl w:ilvl="0" w:tplc="9B72D300">
      <w:start w:val="1"/>
      <w:numFmt w:val="decimal"/>
      <w:lvlText w:val="%1."/>
      <w:lvlJc w:val="left"/>
      <w:pPr>
        <w:ind w:left="1728" w:hanging="10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F7E5A"/>
    <w:multiLevelType w:val="hybridMultilevel"/>
    <w:tmpl w:val="BF5A9B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8D9"/>
    <w:multiLevelType w:val="hybridMultilevel"/>
    <w:tmpl w:val="1304CD8C"/>
    <w:lvl w:ilvl="0" w:tplc="D0CEE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A93A5E"/>
    <w:multiLevelType w:val="hybridMultilevel"/>
    <w:tmpl w:val="F4B20918"/>
    <w:lvl w:ilvl="0" w:tplc="9640A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E02902"/>
    <w:multiLevelType w:val="hybridMultilevel"/>
    <w:tmpl w:val="35241988"/>
    <w:lvl w:ilvl="0" w:tplc="EE548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533D83"/>
    <w:multiLevelType w:val="hybridMultilevel"/>
    <w:tmpl w:val="35F6966E"/>
    <w:lvl w:ilvl="0" w:tplc="8F146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001EC1"/>
    <w:multiLevelType w:val="hybridMultilevel"/>
    <w:tmpl w:val="53067236"/>
    <w:lvl w:ilvl="0" w:tplc="1B8A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2A5BA7"/>
    <w:multiLevelType w:val="hybridMultilevel"/>
    <w:tmpl w:val="011A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72"/>
    <w:rsid w:val="000010B9"/>
    <w:rsid w:val="000047BA"/>
    <w:rsid w:val="000058BF"/>
    <w:rsid w:val="0001097B"/>
    <w:rsid w:val="00011C2B"/>
    <w:rsid w:val="00011D14"/>
    <w:rsid w:val="0002087D"/>
    <w:rsid w:val="0002165C"/>
    <w:rsid w:val="000222C9"/>
    <w:rsid w:val="00022B9F"/>
    <w:rsid w:val="00026F3B"/>
    <w:rsid w:val="00032DE4"/>
    <w:rsid w:val="00034A29"/>
    <w:rsid w:val="000402AA"/>
    <w:rsid w:val="00041A51"/>
    <w:rsid w:val="000446A5"/>
    <w:rsid w:val="00047BB3"/>
    <w:rsid w:val="00050C09"/>
    <w:rsid w:val="00056978"/>
    <w:rsid w:val="00062627"/>
    <w:rsid w:val="0006274F"/>
    <w:rsid w:val="00063157"/>
    <w:rsid w:val="000668BB"/>
    <w:rsid w:val="00066AEB"/>
    <w:rsid w:val="00072090"/>
    <w:rsid w:val="000752DE"/>
    <w:rsid w:val="00075652"/>
    <w:rsid w:val="00075B36"/>
    <w:rsid w:val="00076403"/>
    <w:rsid w:val="00077ED6"/>
    <w:rsid w:val="00080E57"/>
    <w:rsid w:val="00083FA4"/>
    <w:rsid w:val="00086AC0"/>
    <w:rsid w:val="00086EF0"/>
    <w:rsid w:val="00092169"/>
    <w:rsid w:val="00093DDD"/>
    <w:rsid w:val="000978D7"/>
    <w:rsid w:val="00097D2C"/>
    <w:rsid w:val="000A70CB"/>
    <w:rsid w:val="000A7D18"/>
    <w:rsid w:val="000B3FDB"/>
    <w:rsid w:val="000B4724"/>
    <w:rsid w:val="000B491B"/>
    <w:rsid w:val="000B5133"/>
    <w:rsid w:val="000B6F78"/>
    <w:rsid w:val="000C01F0"/>
    <w:rsid w:val="000C04D1"/>
    <w:rsid w:val="000D7FF5"/>
    <w:rsid w:val="000E02CD"/>
    <w:rsid w:val="000E5570"/>
    <w:rsid w:val="000E5998"/>
    <w:rsid w:val="000E6136"/>
    <w:rsid w:val="000E6AF0"/>
    <w:rsid w:val="000F13B0"/>
    <w:rsid w:val="000F711B"/>
    <w:rsid w:val="00103228"/>
    <w:rsid w:val="0010354B"/>
    <w:rsid w:val="00104673"/>
    <w:rsid w:val="00104C51"/>
    <w:rsid w:val="00110A0F"/>
    <w:rsid w:val="00111CFE"/>
    <w:rsid w:val="001159D0"/>
    <w:rsid w:val="00121297"/>
    <w:rsid w:val="0012261B"/>
    <w:rsid w:val="00126927"/>
    <w:rsid w:val="00126F86"/>
    <w:rsid w:val="00130570"/>
    <w:rsid w:val="001309FD"/>
    <w:rsid w:val="0013148D"/>
    <w:rsid w:val="0013247B"/>
    <w:rsid w:val="001359D2"/>
    <w:rsid w:val="00136A6F"/>
    <w:rsid w:val="00141989"/>
    <w:rsid w:val="0014497C"/>
    <w:rsid w:val="00144D2A"/>
    <w:rsid w:val="001455CD"/>
    <w:rsid w:val="00146B9A"/>
    <w:rsid w:val="001515AA"/>
    <w:rsid w:val="001635FA"/>
    <w:rsid w:val="0016667B"/>
    <w:rsid w:val="00171492"/>
    <w:rsid w:val="001726AC"/>
    <w:rsid w:val="001750B3"/>
    <w:rsid w:val="00176C5B"/>
    <w:rsid w:val="00176F9B"/>
    <w:rsid w:val="001813D4"/>
    <w:rsid w:val="00183900"/>
    <w:rsid w:val="0018421E"/>
    <w:rsid w:val="00184F42"/>
    <w:rsid w:val="001870BF"/>
    <w:rsid w:val="001910FA"/>
    <w:rsid w:val="00193960"/>
    <w:rsid w:val="001947E7"/>
    <w:rsid w:val="001978B0"/>
    <w:rsid w:val="001979A9"/>
    <w:rsid w:val="001A064C"/>
    <w:rsid w:val="001A17B0"/>
    <w:rsid w:val="001A2049"/>
    <w:rsid w:val="001A4B57"/>
    <w:rsid w:val="001A7DEB"/>
    <w:rsid w:val="001B1627"/>
    <w:rsid w:val="001B333D"/>
    <w:rsid w:val="001B3C20"/>
    <w:rsid w:val="001B6E46"/>
    <w:rsid w:val="001B79CE"/>
    <w:rsid w:val="001C0DC4"/>
    <w:rsid w:val="001C469E"/>
    <w:rsid w:val="001C6F09"/>
    <w:rsid w:val="001C7BF0"/>
    <w:rsid w:val="001C7E34"/>
    <w:rsid w:val="001D17FF"/>
    <w:rsid w:val="001D281A"/>
    <w:rsid w:val="001E1E91"/>
    <w:rsid w:val="001E2CB0"/>
    <w:rsid w:val="001E6DF0"/>
    <w:rsid w:val="001F1C16"/>
    <w:rsid w:val="001F58D7"/>
    <w:rsid w:val="00204BC6"/>
    <w:rsid w:val="002118FD"/>
    <w:rsid w:val="00213A17"/>
    <w:rsid w:val="002154B2"/>
    <w:rsid w:val="00220477"/>
    <w:rsid w:val="0022177E"/>
    <w:rsid w:val="00221DD5"/>
    <w:rsid w:val="00223295"/>
    <w:rsid w:val="00226EDB"/>
    <w:rsid w:val="00227BD3"/>
    <w:rsid w:val="00230AA0"/>
    <w:rsid w:val="002335A2"/>
    <w:rsid w:val="002365AF"/>
    <w:rsid w:val="00240D82"/>
    <w:rsid w:val="00241886"/>
    <w:rsid w:val="002428CA"/>
    <w:rsid w:val="00242F99"/>
    <w:rsid w:val="00244070"/>
    <w:rsid w:val="00245054"/>
    <w:rsid w:val="00247C6F"/>
    <w:rsid w:val="00251DA9"/>
    <w:rsid w:val="00254C48"/>
    <w:rsid w:val="00256778"/>
    <w:rsid w:val="00263141"/>
    <w:rsid w:val="00264305"/>
    <w:rsid w:val="00264E67"/>
    <w:rsid w:val="0026702D"/>
    <w:rsid w:val="00270E60"/>
    <w:rsid w:val="00271D70"/>
    <w:rsid w:val="002724A5"/>
    <w:rsid w:val="00273206"/>
    <w:rsid w:val="0027497B"/>
    <w:rsid w:val="00275CE8"/>
    <w:rsid w:val="00276EE8"/>
    <w:rsid w:val="00280048"/>
    <w:rsid w:val="00284BCB"/>
    <w:rsid w:val="0028508E"/>
    <w:rsid w:val="00285FCC"/>
    <w:rsid w:val="00286A48"/>
    <w:rsid w:val="00295723"/>
    <w:rsid w:val="002961BA"/>
    <w:rsid w:val="002973B4"/>
    <w:rsid w:val="002A3F1C"/>
    <w:rsid w:val="002B104F"/>
    <w:rsid w:val="002C0DA0"/>
    <w:rsid w:val="002C3D0F"/>
    <w:rsid w:val="002C3E93"/>
    <w:rsid w:val="002C4D23"/>
    <w:rsid w:val="002C55B1"/>
    <w:rsid w:val="002C60A1"/>
    <w:rsid w:val="002D4DA5"/>
    <w:rsid w:val="002E78C3"/>
    <w:rsid w:val="002F26F7"/>
    <w:rsid w:val="002F6836"/>
    <w:rsid w:val="002F7D97"/>
    <w:rsid w:val="0030727D"/>
    <w:rsid w:val="003125E0"/>
    <w:rsid w:val="00312EE8"/>
    <w:rsid w:val="00323191"/>
    <w:rsid w:val="003240A4"/>
    <w:rsid w:val="00337DA6"/>
    <w:rsid w:val="0034522A"/>
    <w:rsid w:val="00345302"/>
    <w:rsid w:val="00355455"/>
    <w:rsid w:val="0035571A"/>
    <w:rsid w:val="00356A78"/>
    <w:rsid w:val="00360C84"/>
    <w:rsid w:val="00365667"/>
    <w:rsid w:val="00365AAC"/>
    <w:rsid w:val="003717A5"/>
    <w:rsid w:val="0037667F"/>
    <w:rsid w:val="00377000"/>
    <w:rsid w:val="003778CF"/>
    <w:rsid w:val="00380137"/>
    <w:rsid w:val="00380151"/>
    <w:rsid w:val="003821D6"/>
    <w:rsid w:val="00384E69"/>
    <w:rsid w:val="00385BFF"/>
    <w:rsid w:val="003861F6"/>
    <w:rsid w:val="00392056"/>
    <w:rsid w:val="0039472F"/>
    <w:rsid w:val="00396257"/>
    <w:rsid w:val="003A31D0"/>
    <w:rsid w:val="003A3F79"/>
    <w:rsid w:val="003A50A2"/>
    <w:rsid w:val="003A7299"/>
    <w:rsid w:val="003A7CB9"/>
    <w:rsid w:val="003B099E"/>
    <w:rsid w:val="003B21EF"/>
    <w:rsid w:val="003B2292"/>
    <w:rsid w:val="003B4842"/>
    <w:rsid w:val="003B736C"/>
    <w:rsid w:val="003C1DBC"/>
    <w:rsid w:val="003C508E"/>
    <w:rsid w:val="003C7331"/>
    <w:rsid w:val="003D1342"/>
    <w:rsid w:val="003D2E72"/>
    <w:rsid w:val="003D381D"/>
    <w:rsid w:val="003D5A82"/>
    <w:rsid w:val="003E301E"/>
    <w:rsid w:val="003E4761"/>
    <w:rsid w:val="003F2821"/>
    <w:rsid w:val="0040389C"/>
    <w:rsid w:val="00404E30"/>
    <w:rsid w:val="00406A72"/>
    <w:rsid w:val="00414126"/>
    <w:rsid w:val="004157DD"/>
    <w:rsid w:val="00415C95"/>
    <w:rsid w:val="00420455"/>
    <w:rsid w:val="004223B8"/>
    <w:rsid w:val="00426203"/>
    <w:rsid w:val="00431094"/>
    <w:rsid w:val="00434453"/>
    <w:rsid w:val="004353A2"/>
    <w:rsid w:val="00444AFB"/>
    <w:rsid w:val="0044529D"/>
    <w:rsid w:val="00450A6E"/>
    <w:rsid w:val="00456753"/>
    <w:rsid w:val="004573E6"/>
    <w:rsid w:val="0046656D"/>
    <w:rsid w:val="004707D9"/>
    <w:rsid w:val="00473722"/>
    <w:rsid w:val="004739E6"/>
    <w:rsid w:val="00475057"/>
    <w:rsid w:val="004815A6"/>
    <w:rsid w:val="004842D1"/>
    <w:rsid w:val="004855BA"/>
    <w:rsid w:val="00486F26"/>
    <w:rsid w:val="00490552"/>
    <w:rsid w:val="00493AF1"/>
    <w:rsid w:val="004A0705"/>
    <w:rsid w:val="004A0CAB"/>
    <w:rsid w:val="004A242F"/>
    <w:rsid w:val="004A51C9"/>
    <w:rsid w:val="004A7E66"/>
    <w:rsid w:val="004B0BE8"/>
    <w:rsid w:val="004B5832"/>
    <w:rsid w:val="004B7D9A"/>
    <w:rsid w:val="004C4206"/>
    <w:rsid w:val="004C77BE"/>
    <w:rsid w:val="004D1AAD"/>
    <w:rsid w:val="004D29BF"/>
    <w:rsid w:val="004D4523"/>
    <w:rsid w:val="004D4A27"/>
    <w:rsid w:val="004D4DD3"/>
    <w:rsid w:val="004D6AEA"/>
    <w:rsid w:val="004E11CF"/>
    <w:rsid w:val="004E2467"/>
    <w:rsid w:val="004E3410"/>
    <w:rsid w:val="004E7D6D"/>
    <w:rsid w:val="004F09D2"/>
    <w:rsid w:val="004F3511"/>
    <w:rsid w:val="004F468F"/>
    <w:rsid w:val="004F498B"/>
    <w:rsid w:val="004F57C7"/>
    <w:rsid w:val="005003A8"/>
    <w:rsid w:val="00502F9E"/>
    <w:rsid w:val="0050304E"/>
    <w:rsid w:val="00505967"/>
    <w:rsid w:val="00511044"/>
    <w:rsid w:val="0051219A"/>
    <w:rsid w:val="00515BDC"/>
    <w:rsid w:val="00515EDB"/>
    <w:rsid w:val="00516B9B"/>
    <w:rsid w:val="00521469"/>
    <w:rsid w:val="00534989"/>
    <w:rsid w:val="00534A6E"/>
    <w:rsid w:val="00536D2D"/>
    <w:rsid w:val="00540BA2"/>
    <w:rsid w:val="00541454"/>
    <w:rsid w:val="00542A45"/>
    <w:rsid w:val="00543A5F"/>
    <w:rsid w:val="00543A89"/>
    <w:rsid w:val="005448F1"/>
    <w:rsid w:val="00547393"/>
    <w:rsid w:val="0055535F"/>
    <w:rsid w:val="005563FD"/>
    <w:rsid w:val="0055651C"/>
    <w:rsid w:val="005570BA"/>
    <w:rsid w:val="00557D67"/>
    <w:rsid w:val="00565112"/>
    <w:rsid w:val="00565B8F"/>
    <w:rsid w:val="00566396"/>
    <w:rsid w:val="005665A0"/>
    <w:rsid w:val="00567899"/>
    <w:rsid w:val="0057074C"/>
    <w:rsid w:val="00577DE2"/>
    <w:rsid w:val="0058096A"/>
    <w:rsid w:val="00583751"/>
    <w:rsid w:val="0058453B"/>
    <w:rsid w:val="005902F6"/>
    <w:rsid w:val="00593D84"/>
    <w:rsid w:val="00595B96"/>
    <w:rsid w:val="005961EF"/>
    <w:rsid w:val="005A0C22"/>
    <w:rsid w:val="005A27D7"/>
    <w:rsid w:val="005A50B4"/>
    <w:rsid w:val="005B3886"/>
    <w:rsid w:val="005B4DC1"/>
    <w:rsid w:val="005B4F80"/>
    <w:rsid w:val="005B5050"/>
    <w:rsid w:val="005B56BC"/>
    <w:rsid w:val="005C24B9"/>
    <w:rsid w:val="005C3355"/>
    <w:rsid w:val="005D0355"/>
    <w:rsid w:val="005D5B61"/>
    <w:rsid w:val="005D718B"/>
    <w:rsid w:val="005E1D0E"/>
    <w:rsid w:val="005E2C9A"/>
    <w:rsid w:val="005E38A3"/>
    <w:rsid w:val="005E5FE4"/>
    <w:rsid w:val="005E7C80"/>
    <w:rsid w:val="005F01D8"/>
    <w:rsid w:val="005F1011"/>
    <w:rsid w:val="005F3AB5"/>
    <w:rsid w:val="005F4439"/>
    <w:rsid w:val="005F68D4"/>
    <w:rsid w:val="00601086"/>
    <w:rsid w:val="0060224C"/>
    <w:rsid w:val="00607C9E"/>
    <w:rsid w:val="00607EF1"/>
    <w:rsid w:val="00610CB2"/>
    <w:rsid w:val="00611B53"/>
    <w:rsid w:val="00614A85"/>
    <w:rsid w:val="006156C9"/>
    <w:rsid w:val="00617123"/>
    <w:rsid w:val="00620714"/>
    <w:rsid w:val="00623B61"/>
    <w:rsid w:val="00627F52"/>
    <w:rsid w:val="00630696"/>
    <w:rsid w:val="006405EC"/>
    <w:rsid w:val="0064099D"/>
    <w:rsid w:val="00640BCD"/>
    <w:rsid w:val="00644C2E"/>
    <w:rsid w:val="006458AB"/>
    <w:rsid w:val="006475A9"/>
    <w:rsid w:val="0064795A"/>
    <w:rsid w:val="006507EA"/>
    <w:rsid w:val="00655ACB"/>
    <w:rsid w:val="0066044B"/>
    <w:rsid w:val="00660D17"/>
    <w:rsid w:val="00662652"/>
    <w:rsid w:val="00666316"/>
    <w:rsid w:val="00667F7B"/>
    <w:rsid w:val="00670CC8"/>
    <w:rsid w:val="0067317F"/>
    <w:rsid w:val="006821A2"/>
    <w:rsid w:val="00683F3E"/>
    <w:rsid w:val="00686D43"/>
    <w:rsid w:val="00697553"/>
    <w:rsid w:val="00697A6D"/>
    <w:rsid w:val="006B0362"/>
    <w:rsid w:val="006B2D9D"/>
    <w:rsid w:val="006B3CC5"/>
    <w:rsid w:val="006C1BED"/>
    <w:rsid w:val="006C4E4F"/>
    <w:rsid w:val="006C532D"/>
    <w:rsid w:val="006D14F9"/>
    <w:rsid w:val="006D2578"/>
    <w:rsid w:val="006D25CE"/>
    <w:rsid w:val="006D648D"/>
    <w:rsid w:val="006E38D8"/>
    <w:rsid w:val="006E41B1"/>
    <w:rsid w:val="006F17FE"/>
    <w:rsid w:val="006F237C"/>
    <w:rsid w:val="006F502B"/>
    <w:rsid w:val="006F750D"/>
    <w:rsid w:val="0070021B"/>
    <w:rsid w:val="00706A70"/>
    <w:rsid w:val="00714F89"/>
    <w:rsid w:val="00715965"/>
    <w:rsid w:val="007161AC"/>
    <w:rsid w:val="007173C6"/>
    <w:rsid w:val="00721DBB"/>
    <w:rsid w:val="00724249"/>
    <w:rsid w:val="00731C7D"/>
    <w:rsid w:val="00737C8D"/>
    <w:rsid w:val="00737F5A"/>
    <w:rsid w:val="0074192B"/>
    <w:rsid w:val="00747E7F"/>
    <w:rsid w:val="0075013B"/>
    <w:rsid w:val="00756E60"/>
    <w:rsid w:val="00763F3A"/>
    <w:rsid w:val="007657F4"/>
    <w:rsid w:val="0076728A"/>
    <w:rsid w:val="00772E67"/>
    <w:rsid w:val="0077507B"/>
    <w:rsid w:val="00776BFA"/>
    <w:rsid w:val="007825BE"/>
    <w:rsid w:val="00783BF5"/>
    <w:rsid w:val="00785D3E"/>
    <w:rsid w:val="00786339"/>
    <w:rsid w:val="0078762F"/>
    <w:rsid w:val="0079152E"/>
    <w:rsid w:val="00797107"/>
    <w:rsid w:val="00797339"/>
    <w:rsid w:val="007974C1"/>
    <w:rsid w:val="007A04C9"/>
    <w:rsid w:val="007B00BE"/>
    <w:rsid w:val="007B4E5A"/>
    <w:rsid w:val="007B5129"/>
    <w:rsid w:val="007B52B6"/>
    <w:rsid w:val="007B57FB"/>
    <w:rsid w:val="007C092A"/>
    <w:rsid w:val="007C0C02"/>
    <w:rsid w:val="007C30DE"/>
    <w:rsid w:val="007C48A6"/>
    <w:rsid w:val="007C595F"/>
    <w:rsid w:val="007C7A39"/>
    <w:rsid w:val="007D0D1C"/>
    <w:rsid w:val="007D320C"/>
    <w:rsid w:val="007D693D"/>
    <w:rsid w:val="007E4203"/>
    <w:rsid w:val="007E4945"/>
    <w:rsid w:val="007E4D90"/>
    <w:rsid w:val="007E73C5"/>
    <w:rsid w:val="007F5297"/>
    <w:rsid w:val="007F53F6"/>
    <w:rsid w:val="008020F0"/>
    <w:rsid w:val="00803EC5"/>
    <w:rsid w:val="00803F79"/>
    <w:rsid w:val="0081043C"/>
    <w:rsid w:val="0081058F"/>
    <w:rsid w:val="008117A9"/>
    <w:rsid w:val="00811E4A"/>
    <w:rsid w:val="00821090"/>
    <w:rsid w:val="00822B2C"/>
    <w:rsid w:val="00832C77"/>
    <w:rsid w:val="00833CD2"/>
    <w:rsid w:val="008358E7"/>
    <w:rsid w:val="00841A3A"/>
    <w:rsid w:val="00845F7A"/>
    <w:rsid w:val="00851199"/>
    <w:rsid w:val="00854381"/>
    <w:rsid w:val="00862833"/>
    <w:rsid w:val="00866973"/>
    <w:rsid w:val="0087003F"/>
    <w:rsid w:val="008709CD"/>
    <w:rsid w:val="008738E7"/>
    <w:rsid w:val="00880430"/>
    <w:rsid w:val="008828F0"/>
    <w:rsid w:val="0088524E"/>
    <w:rsid w:val="00885985"/>
    <w:rsid w:val="008871BD"/>
    <w:rsid w:val="00896880"/>
    <w:rsid w:val="008A02DC"/>
    <w:rsid w:val="008A13BE"/>
    <w:rsid w:val="008A2A67"/>
    <w:rsid w:val="008A36A9"/>
    <w:rsid w:val="008A546C"/>
    <w:rsid w:val="008A5525"/>
    <w:rsid w:val="008B0BC8"/>
    <w:rsid w:val="008B15BC"/>
    <w:rsid w:val="008B50EA"/>
    <w:rsid w:val="008B74C5"/>
    <w:rsid w:val="008B7FCB"/>
    <w:rsid w:val="008C5F74"/>
    <w:rsid w:val="008C7ECF"/>
    <w:rsid w:val="008D0BDB"/>
    <w:rsid w:val="008D3987"/>
    <w:rsid w:val="008D3E93"/>
    <w:rsid w:val="008D5B6A"/>
    <w:rsid w:val="008E35FD"/>
    <w:rsid w:val="008E686D"/>
    <w:rsid w:val="008F2717"/>
    <w:rsid w:val="008F2740"/>
    <w:rsid w:val="008F3870"/>
    <w:rsid w:val="008F4ED0"/>
    <w:rsid w:val="009020F9"/>
    <w:rsid w:val="00906503"/>
    <w:rsid w:val="00906E03"/>
    <w:rsid w:val="00907072"/>
    <w:rsid w:val="009070CB"/>
    <w:rsid w:val="00911838"/>
    <w:rsid w:val="00911DA6"/>
    <w:rsid w:val="0091215F"/>
    <w:rsid w:val="009253D9"/>
    <w:rsid w:val="0092609A"/>
    <w:rsid w:val="00927588"/>
    <w:rsid w:val="00927960"/>
    <w:rsid w:val="00934D88"/>
    <w:rsid w:val="00936D1A"/>
    <w:rsid w:val="00937538"/>
    <w:rsid w:val="009377F1"/>
    <w:rsid w:val="00940CF4"/>
    <w:rsid w:val="00941319"/>
    <w:rsid w:val="00941FCB"/>
    <w:rsid w:val="00944542"/>
    <w:rsid w:val="00944C56"/>
    <w:rsid w:val="00945617"/>
    <w:rsid w:val="00945C8E"/>
    <w:rsid w:val="00947FD4"/>
    <w:rsid w:val="009506EF"/>
    <w:rsid w:val="00955ADE"/>
    <w:rsid w:val="009564CB"/>
    <w:rsid w:val="00961DF0"/>
    <w:rsid w:val="0096203A"/>
    <w:rsid w:val="00970384"/>
    <w:rsid w:val="00973BBC"/>
    <w:rsid w:val="009779FA"/>
    <w:rsid w:val="009807E7"/>
    <w:rsid w:val="00981EAF"/>
    <w:rsid w:val="00984A2E"/>
    <w:rsid w:val="00990CBF"/>
    <w:rsid w:val="00997C5D"/>
    <w:rsid w:val="009A1862"/>
    <w:rsid w:val="009A2AAF"/>
    <w:rsid w:val="009A74E7"/>
    <w:rsid w:val="009B0A91"/>
    <w:rsid w:val="009B42F0"/>
    <w:rsid w:val="009B5282"/>
    <w:rsid w:val="009B5865"/>
    <w:rsid w:val="009B6AF7"/>
    <w:rsid w:val="009C43E1"/>
    <w:rsid w:val="009C52DF"/>
    <w:rsid w:val="009D09F5"/>
    <w:rsid w:val="009D27A7"/>
    <w:rsid w:val="009E1771"/>
    <w:rsid w:val="009E2253"/>
    <w:rsid w:val="009E3333"/>
    <w:rsid w:val="009E65BD"/>
    <w:rsid w:val="009F2F06"/>
    <w:rsid w:val="009F390E"/>
    <w:rsid w:val="009F74C1"/>
    <w:rsid w:val="009F7D11"/>
    <w:rsid w:val="00A10FCB"/>
    <w:rsid w:val="00A13155"/>
    <w:rsid w:val="00A149F6"/>
    <w:rsid w:val="00A229B4"/>
    <w:rsid w:val="00A234BF"/>
    <w:rsid w:val="00A27C40"/>
    <w:rsid w:val="00A31674"/>
    <w:rsid w:val="00A36BDF"/>
    <w:rsid w:val="00A47D04"/>
    <w:rsid w:val="00A507A1"/>
    <w:rsid w:val="00A50A62"/>
    <w:rsid w:val="00A51300"/>
    <w:rsid w:val="00A563A7"/>
    <w:rsid w:val="00A6061E"/>
    <w:rsid w:val="00A63958"/>
    <w:rsid w:val="00A639D4"/>
    <w:rsid w:val="00A65156"/>
    <w:rsid w:val="00A658C0"/>
    <w:rsid w:val="00A65DB1"/>
    <w:rsid w:val="00A70B17"/>
    <w:rsid w:val="00A71441"/>
    <w:rsid w:val="00A77110"/>
    <w:rsid w:val="00A77D21"/>
    <w:rsid w:val="00A83886"/>
    <w:rsid w:val="00A859B1"/>
    <w:rsid w:val="00A92B58"/>
    <w:rsid w:val="00A93A10"/>
    <w:rsid w:val="00AA2C66"/>
    <w:rsid w:val="00AA41B9"/>
    <w:rsid w:val="00AB2456"/>
    <w:rsid w:val="00AB2529"/>
    <w:rsid w:val="00AB6938"/>
    <w:rsid w:val="00AC0CDF"/>
    <w:rsid w:val="00AC1543"/>
    <w:rsid w:val="00AC2326"/>
    <w:rsid w:val="00AC2DA2"/>
    <w:rsid w:val="00AC3291"/>
    <w:rsid w:val="00AC43AD"/>
    <w:rsid w:val="00AC7413"/>
    <w:rsid w:val="00AD3FB0"/>
    <w:rsid w:val="00AD7061"/>
    <w:rsid w:val="00AE201C"/>
    <w:rsid w:val="00AE26FB"/>
    <w:rsid w:val="00AF605C"/>
    <w:rsid w:val="00AF70D7"/>
    <w:rsid w:val="00AF76D4"/>
    <w:rsid w:val="00AF7BC3"/>
    <w:rsid w:val="00B071FC"/>
    <w:rsid w:val="00B0748D"/>
    <w:rsid w:val="00B120D6"/>
    <w:rsid w:val="00B1672A"/>
    <w:rsid w:val="00B202E9"/>
    <w:rsid w:val="00B20C72"/>
    <w:rsid w:val="00B2288E"/>
    <w:rsid w:val="00B241AC"/>
    <w:rsid w:val="00B25E0A"/>
    <w:rsid w:val="00B27409"/>
    <w:rsid w:val="00B30F5E"/>
    <w:rsid w:val="00B343F5"/>
    <w:rsid w:val="00B3519A"/>
    <w:rsid w:val="00B365C5"/>
    <w:rsid w:val="00B41AC9"/>
    <w:rsid w:val="00B435E9"/>
    <w:rsid w:val="00B4555F"/>
    <w:rsid w:val="00B45A90"/>
    <w:rsid w:val="00B46FDC"/>
    <w:rsid w:val="00B54110"/>
    <w:rsid w:val="00B57AE4"/>
    <w:rsid w:val="00B60A90"/>
    <w:rsid w:val="00B62916"/>
    <w:rsid w:val="00B67102"/>
    <w:rsid w:val="00B73445"/>
    <w:rsid w:val="00B75ADD"/>
    <w:rsid w:val="00B76720"/>
    <w:rsid w:val="00B815CC"/>
    <w:rsid w:val="00B8656F"/>
    <w:rsid w:val="00B868DC"/>
    <w:rsid w:val="00B86988"/>
    <w:rsid w:val="00B87A8D"/>
    <w:rsid w:val="00B910BC"/>
    <w:rsid w:val="00B92259"/>
    <w:rsid w:val="00B95C9E"/>
    <w:rsid w:val="00BA1813"/>
    <w:rsid w:val="00BA35E7"/>
    <w:rsid w:val="00BA6B84"/>
    <w:rsid w:val="00BA757E"/>
    <w:rsid w:val="00BB02F4"/>
    <w:rsid w:val="00BB59E0"/>
    <w:rsid w:val="00BB6880"/>
    <w:rsid w:val="00BB7A0F"/>
    <w:rsid w:val="00BC7C02"/>
    <w:rsid w:val="00BD203C"/>
    <w:rsid w:val="00BF1F0A"/>
    <w:rsid w:val="00BF5E49"/>
    <w:rsid w:val="00C00B6D"/>
    <w:rsid w:val="00C01355"/>
    <w:rsid w:val="00C01909"/>
    <w:rsid w:val="00C03424"/>
    <w:rsid w:val="00C060AC"/>
    <w:rsid w:val="00C06BDB"/>
    <w:rsid w:val="00C14BF5"/>
    <w:rsid w:val="00C17813"/>
    <w:rsid w:val="00C20DD8"/>
    <w:rsid w:val="00C21F2E"/>
    <w:rsid w:val="00C2245F"/>
    <w:rsid w:val="00C24D7A"/>
    <w:rsid w:val="00C271AB"/>
    <w:rsid w:val="00C345DC"/>
    <w:rsid w:val="00C347B5"/>
    <w:rsid w:val="00C418A5"/>
    <w:rsid w:val="00C41F5E"/>
    <w:rsid w:val="00C42599"/>
    <w:rsid w:val="00C44DFD"/>
    <w:rsid w:val="00C4530F"/>
    <w:rsid w:val="00C5014E"/>
    <w:rsid w:val="00C5229C"/>
    <w:rsid w:val="00C548BF"/>
    <w:rsid w:val="00C555E0"/>
    <w:rsid w:val="00C56FAA"/>
    <w:rsid w:val="00C57DDC"/>
    <w:rsid w:val="00C61423"/>
    <w:rsid w:val="00C64399"/>
    <w:rsid w:val="00C70223"/>
    <w:rsid w:val="00C724A8"/>
    <w:rsid w:val="00C73EE1"/>
    <w:rsid w:val="00C7595E"/>
    <w:rsid w:val="00C76761"/>
    <w:rsid w:val="00C7781B"/>
    <w:rsid w:val="00C8141A"/>
    <w:rsid w:val="00C83D77"/>
    <w:rsid w:val="00C909AA"/>
    <w:rsid w:val="00C90E22"/>
    <w:rsid w:val="00C9142B"/>
    <w:rsid w:val="00C9346E"/>
    <w:rsid w:val="00CA76B1"/>
    <w:rsid w:val="00CA7E7A"/>
    <w:rsid w:val="00CB23C2"/>
    <w:rsid w:val="00CB297A"/>
    <w:rsid w:val="00CC2F28"/>
    <w:rsid w:val="00CC3CD6"/>
    <w:rsid w:val="00CD08C7"/>
    <w:rsid w:val="00CD2A26"/>
    <w:rsid w:val="00CD34D4"/>
    <w:rsid w:val="00CE3556"/>
    <w:rsid w:val="00CE3BBE"/>
    <w:rsid w:val="00CE449F"/>
    <w:rsid w:val="00CE4518"/>
    <w:rsid w:val="00CE7FF1"/>
    <w:rsid w:val="00CF0249"/>
    <w:rsid w:val="00CF237B"/>
    <w:rsid w:val="00CF2C07"/>
    <w:rsid w:val="00CF2E9C"/>
    <w:rsid w:val="00CF5590"/>
    <w:rsid w:val="00CF565C"/>
    <w:rsid w:val="00CF73AA"/>
    <w:rsid w:val="00D03379"/>
    <w:rsid w:val="00D03C7D"/>
    <w:rsid w:val="00D04DA1"/>
    <w:rsid w:val="00D067A1"/>
    <w:rsid w:val="00D06D17"/>
    <w:rsid w:val="00D06F96"/>
    <w:rsid w:val="00D1043F"/>
    <w:rsid w:val="00D105B1"/>
    <w:rsid w:val="00D14F90"/>
    <w:rsid w:val="00D173A7"/>
    <w:rsid w:val="00D3345D"/>
    <w:rsid w:val="00D36BDD"/>
    <w:rsid w:val="00D43A2B"/>
    <w:rsid w:val="00D44F51"/>
    <w:rsid w:val="00D459C7"/>
    <w:rsid w:val="00D46C65"/>
    <w:rsid w:val="00D4766A"/>
    <w:rsid w:val="00D47FD3"/>
    <w:rsid w:val="00D51925"/>
    <w:rsid w:val="00D51F84"/>
    <w:rsid w:val="00D557F7"/>
    <w:rsid w:val="00D57F04"/>
    <w:rsid w:val="00D619FC"/>
    <w:rsid w:val="00D62884"/>
    <w:rsid w:val="00D652A3"/>
    <w:rsid w:val="00D7600A"/>
    <w:rsid w:val="00D82C70"/>
    <w:rsid w:val="00D920C7"/>
    <w:rsid w:val="00D940E7"/>
    <w:rsid w:val="00D956FF"/>
    <w:rsid w:val="00D966AE"/>
    <w:rsid w:val="00D97075"/>
    <w:rsid w:val="00DA082A"/>
    <w:rsid w:val="00DA361D"/>
    <w:rsid w:val="00DA55B3"/>
    <w:rsid w:val="00DA5C5D"/>
    <w:rsid w:val="00DA73F6"/>
    <w:rsid w:val="00DB1654"/>
    <w:rsid w:val="00DB6B83"/>
    <w:rsid w:val="00DC14D5"/>
    <w:rsid w:val="00DC33F6"/>
    <w:rsid w:val="00DC4561"/>
    <w:rsid w:val="00DC6940"/>
    <w:rsid w:val="00DD0152"/>
    <w:rsid w:val="00DD324F"/>
    <w:rsid w:val="00DE131F"/>
    <w:rsid w:val="00DE3822"/>
    <w:rsid w:val="00DE5061"/>
    <w:rsid w:val="00DF1E42"/>
    <w:rsid w:val="00DF56E0"/>
    <w:rsid w:val="00DF7A87"/>
    <w:rsid w:val="00E007DB"/>
    <w:rsid w:val="00E0339C"/>
    <w:rsid w:val="00E06D8B"/>
    <w:rsid w:val="00E16A2C"/>
    <w:rsid w:val="00E17FB0"/>
    <w:rsid w:val="00E2104C"/>
    <w:rsid w:val="00E252B4"/>
    <w:rsid w:val="00E26EF3"/>
    <w:rsid w:val="00E37C96"/>
    <w:rsid w:val="00E457DE"/>
    <w:rsid w:val="00E51792"/>
    <w:rsid w:val="00E5233F"/>
    <w:rsid w:val="00E52A7A"/>
    <w:rsid w:val="00E56213"/>
    <w:rsid w:val="00E60570"/>
    <w:rsid w:val="00E61C9C"/>
    <w:rsid w:val="00E62C1F"/>
    <w:rsid w:val="00E62C5F"/>
    <w:rsid w:val="00E62D13"/>
    <w:rsid w:val="00E66471"/>
    <w:rsid w:val="00E73EAF"/>
    <w:rsid w:val="00E7443A"/>
    <w:rsid w:val="00E771D1"/>
    <w:rsid w:val="00E81ACB"/>
    <w:rsid w:val="00E82C01"/>
    <w:rsid w:val="00E85986"/>
    <w:rsid w:val="00E9039F"/>
    <w:rsid w:val="00E96A83"/>
    <w:rsid w:val="00E97497"/>
    <w:rsid w:val="00EA0BA2"/>
    <w:rsid w:val="00EA1FBE"/>
    <w:rsid w:val="00EB3424"/>
    <w:rsid w:val="00EB4B21"/>
    <w:rsid w:val="00EB5619"/>
    <w:rsid w:val="00EC1D4A"/>
    <w:rsid w:val="00EE3DD9"/>
    <w:rsid w:val="00EE7CB4"/>
    <w:rsid w:val="00EF1DB2"/>
    <w:rsid w:val="00EF2703"/>
    <w:rsid w:val="00EF7E2E"/>
    <w:rsid w:val="00F0416A"/>
    <w:rsid w:val="00F06477"/>
    <w:rsid w:val="00F0717D"/>
    <w:rsid w:val="00F10917"/>
    <w:rsid w:val="00F11111"/>
    <w:rsid w:val="00F11810"/>
    <w:rsid w:val="00F11F2C"/>
    <w:rsid w:val="00F16070"/>
    <w:rsid w:val="00F17149"/>
    <w:rsid w:val="00F23FA1"/>
    <w:rsid w:val="00F26324"/>
    <w:rsid w:val="00F2761B"/>
    <w:rsid w:val="00F31649"/>
    <w:rsid w:val="00F32BA7"/>
    <w:rsid w:val="00F33C9F"/>
    <w:rsid w:val="00F343BD"/>
    <w:rsid w:val="00F34990"/>
    <w:rsid w:val="00F36476"/>
    <w:rsid w:val="00F447A7"/>
    <w:rsid w:val="00F46DEA"/>
    <w:rsid w:val="00F505BB"/>
    <w:rsid w:val="00F537A0"/>
    <w:rsid w:val="00F54E1E"/>
    <w:rsid w:val="00F6039F"/>
    <w:rsid w:val="00F61B9F"/>
    <w:rsid w:val="00F626EE"/>
    <w:rsid w:val="00F64676"/>
    <w:rsid w:val="00F6613A"/>
    <w:rsid w:val="00F6754D"/>
    <w:rsid w:val="00F716C3"/>
    <w:rsid w:val="00F719D4"/>
    <w:rsid w:val="00F71E8E"/>
    <w:rsid w:val="00F736CE"/>
    <w:rsid w:val="00F77BBC"/>
    <w:rsid w:val="00F81EAA"/>
    <w:rsid w:val="00F83CF9"/>
    <w:rsid w:val="00F85C35"/>
    <w:rsid w:val="00F93FFF"/>
    <w:rsid w:val="00F945E5"/>
    <w:rsid w:val="00FA1E6F"/>
    <w:rsid w:val="00FA2DE4"/>
    <w:rsid w:val="00FA578B"/>
    <w:rsid w:val="00FB30E0"/>
    <w:rsid w:val="00FB5487"/>
    <w:rsid w:val="00FB633A"/>
    <w:rsid w:val="00FC392A"/>
    <w:rsid w:val="00FC4E03"/>
    <w:rsid w:val="00FC6B92"/>
    <w:rsid w:val="00FD2665"/>
    <w:rsid w:val="00FE27E6"/>
    <w:rsid w:val="00FF0483"/>
    <w:rsid w:val="00FF1CB5"/>
    <w:rsid w:val="00FF1E7C"/>
    <w:rsid w:val="00FF4B6F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D8DCE2-DF13-4952-810A-47B85B77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72"/>
  </w:style>
  <w:style w:type="paragraph" w:styleId="1">
    <w:name w:val="heading 1"/>
    <w:basedOn w:val="a"/>
    <w:next w:val="a"/>
    <w:link w:val="10"/>
    <w:uiPriority w:val="9"/>
    <w:qFormat/>
    <w:rsid w:val="00786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45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6A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406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96A"/>
    <w:pPr>
      <w:ind w:left="720"/>
      <w:contextualSpacing/>
    </w:pPr>
  </w:style>
  <w:style w:type="character" w:customStyle="1" w:styleId="blk">
    <w:name w:val="blk"/>
    <w:basedOn w:val="a0"/>
    <w:rsid w:val="006156C9"/>
  </w:style>
  <w:style w:type="character" w:styleId="a6">
    <w:name w:val="Hyperlink"/>
    <w:basedOn w:val="a0"/>
    <w:uiPriority w:val="99"/>
    <w:semiHidden/>
    <w:unhideWhenUsed/>
    <w:rsid w:val="006156C9"/>
    <w:rPr>
      <w:color w:val="0000FF"/>
      <w:u w:val="single"/>
    </w:rPr>
  </w:style>
  <w:style w:type="character" w:customStyle="1" w:styleId="nobr">
    <w:name w:val="nobr"/>
    <w:basedOn w:val="a0"/>
    <w:rsid w:val="006156C9"/>
  </w:style>
  <w:style w:type="paragraph" w:styleId="a7">
    <w:name w:val="Normal (Web)"/>
    <w:basedOn w:val="a"/>
    <w:uiPriority w:val="99"/>
    <w:semiHidden/>
    <w:unhideWhenUsed/>
    <w:rsid w:val="0061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9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45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572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63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61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0CB2"/>
  </w:style>
  <w:style w:type="paragraph" w:styleId="ad">
    <w:name w:val="footer"/>
    <w:basedOn w:val="a"/>
    <w:link w:val="ae"/>
    <w:uiPriority w:val="99"/>
    <w:unhideWhenUsed/>
    <w:rsid w:val="00610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0CB2"/>
  </w:style>
  <w:style w:type="character" w:styleId="af">
    <w:name w:val="Emphasis"/>
    <w:basedOn w:val="a0"/>
    <w:uiPriority w:val="20"/>
    <w:qFormat/>
    <w:rsid w:val="00DA5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4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1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6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1276-E775-4735-B8EF-4864B7C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 Макарова</dc:creator>
  <cp:lastModifiedBy>Мария Ивановна Макарова</cp:lastModifiedBy>
  <cp:revision>30</cp:revision>
  <cp:lastPrinted>2021-11-08T05:57:00Z</cp:lastPrinted>
  <dcterms:created xsi:type="dcterms:W3CDTF">2021-10-11T12:09:00Z</dcterms:created>
  <dcterms:modified xsi:type="dcterms:W3CDTF">2021-11-08T06:02:00Z</dcterms:modified>
</cp:coreProperties>
</file>