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5B" w:rsidRDefault="00CE035B" w:rsidP="00224DCD">
      <w:pPr>
        <w:shd w:val="clear" w:color="auto" w:fill="FFFFFF"/>
        <w:tabs>
          <w:tab w:val="left" w:pos="4245"/>
          <w:tab w:val="center" w:pos="4960"/>
        </w:tabs>
        <w:spacing w:before="91" w:line="504" w:lineRule="exact"/>
        <w:jc w:val="right"/>
        <w:rPr>
          <w:sz w:val="20"/>
        </w:rPr>
      </w:pPr>
    </w:p>
    <w:p w:rsidR="00224DCD" w:rsidRDefault="00B72B2B" w:rsidP="00224DCD">
      <w:pPr>
        <w:shd w:val="clear" w:color="auto" w:fill="FFFFFF"/>
        <w:tabs>
          <w:tab w:val="left" w:pos="4245"/>
          <w:tab w:val="center" w:pos="4960"/>
        </w:tabs>
        <w:spacing w:before="91" w:line="504" w:lineRule="exact"/>
        <w:jc w:val="righ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C08" w:rsidRPr="007B304B">
        <w:rPr>
          <w:sz w:val="20"/>
        </w:rPr>
        <w:t xml:space="preserve">   </w:t>
      </w:r>
    </w:p>
    <w:p w:rsidR="001011EA" w:rsidRDefault="00224DCD" w:rsidP="001011EA">
      <w:pPr>
        <w:ind w:left="4395" w:right="3723" w:hanging="142"/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</w:t>
      </w:r>
      <w:r w:rsidR="001011EA"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EA" w:rsidRDefault="001011EA" w:rsidP="001011EA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1011EA" w:rsidRPr="001011EA" w:rsidRDefault="001011EA" w:rsidP="001011EA">
      <w:pPr>
        <w:pStyle w:val="1"/>
        <w:keepNext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11EA">
        <w:rPr>
          <w:rFonts w:ascii="Times New Roman" w:hAnsi="Times New Roman" w:cs="Times New Roman"/>
        </w:rPr>
        <w:t xml:space="preserve">        </w:t>
      </w:r>
      <w:r w:rsidRPr="001011E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011EA" w:rsidRPr="001011EA" w:rsidRDefault="001011EA" w:rsidP="001011EA">
      <w:pPr>
        <w:jc w:val="center"/>
        <w:rPr>
          <w:b/>
          <w:bCs/>
        </w:rPr>
      </w:pPr>
      <w:r w:rsidRPr="001011EA">
        <w:rPr>
          <w:b/>
          <w:bCs/>
        </w:rPr>
        <w:t xml:space="preserve">       ЧЕЛЯБИНСКОЙ ОБЛАСТИ</w:t>
      </w:r>
    </w:p>
    <w:p w:rsidR="001011EA" w:rsidRDefault="006B3D17" w:rsidP="001011EA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</w:t>
      </w:r>
      <w:proofErr w:type="gramStart"/>
      <w:r w:rsidR="001011EA">
        <w:rPr>
          <w:b/>
          <w:bCs/>
          <w:sz w:val="30"/>
          <w:szCs w:val="30"/>
        </w:rPr>
        <w:t>Двадцатое  заседание</w:t>
      </w:r>
      <w:proofErr w:type="gramEnd"/>
    </w:p>
    <w:p w:rsidR="00CE035B" w:rsidRDefault="001011EA" w:rsidP="001011EA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1011EA" w:rsidRDefault="00CE035B" w:rsidP="001011EA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1011EA">
        <w:rPr>
          <w:b/>
          <w:bCs/>
          <w:sz w:val="36"/>
          <w:szCs w:val="36"/>
        </w:rPr>
        <w:t>РЕШЕНИЕ</w:t>
      </w:r>
      <w:r w:rsidR="001011EA">
        <w:rPr>
          <w:bCs/>
          <w:sz w:val="36"/>
          <w:szCs w:val="36"/>
        </w:rPr>
        <w:t xml:space="preserve">                     </w:t>
      </w:r>
    </w:p>
    <w:p w:rsidR="001011EA" w:rsidRDefault="001011EA" w:rsidP="001011EA">
      <w:pPr>
        <w:tabs>
          <w:tab w:val="left" w:pos="567"/>
          <w:tab w:val="left" w:pos="5670"/>
          <w:tab w:val="left" w:pos="7938"/>
        </w:tabs>
        <w:jc w:val="both"/>
      </w:pPr>
    </w:p>
    <w:p w:rsidR="001011EA" w:rsidRPr="006B3D17" w:rsidRDefault="006B3D17" w:rsidP="001011EA">
      <w:pPr>
        <w:tabs>
          <w:tab w:val="left" w:pos="-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011EA" w:rsidRPr="006B3D17">
        <w:rPr>
          <w:b/>
          <w:sz w:val="28"/>
          <w:szCs w:val="28"/>
        </w:rPr>
        <w:t xml:space="preserve">от  </w:t>
      </w:r>
      <w:r w:rsidR="0056068F" w:rsidRPr="006B3D17">
        <w:rPr>
          <w:b/>
          <w:sz w:val="28"/>
          <w:szCs w:val="28"/>
        </w:rPr>
        <w:t>17</w:t>
      </w:r>
      <w:r w:rsidR="001011EA" w:rsidRPr="006B3D17">
        <w:rPr>
          <w:b/>
          <w:sz w:val="28"/>
          <w:szCs w:val="28"/>
        </w:rPr>
        <w:t>.12.2020</w:t>
      </w:r>
      <w:proofErr w:type="gramEnd"/>
      <w:r w:rsidR="001011EA" w:rsidRPr="006B3D1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151</w:t>
      </w:r>
      <w:r w:rsidR="001011EA" w:rsidRPr="006B3D17">
        <w:rPr>
          <w:b/>
          <w:sz w:val="28"/>
          <w:szCs w:val="28"/>
        </w:rPr>
        <w:t xml:space="preserve">                                                                  г. Усть-Катав</w:t>
      </w:r>
    </w:p>
    <w:p w:rsidR="00224DCD" w:rsidRPr="006B3D17" w:rsidRDefault="00224DCD" w:rsidP="00224DCD">
      <w:pPr>
        <w:rPr>
          <w:sz w:val="28"/>
          <w:szCs w:val="28"/>
          <w:lang w:eastAsia="ru-RU"/>
        </w:rPr>
      </w:pPr>
      <w:r w:rsidRPr="006B3D17">
        <w:rPr>
          <w:b/>
          <w:bCs/>
          <w:kern w:val="32"/>
          <w:sz w:val="28"/>
          <w:szCs w:val="28"/>
        </w:rPr>
        <w:t xml:space="preserve">                         </w:t>
      </w:r>
    </w:p>
    <w:p w:rsidR="00224DCD" w:rsidRDefault="00224DCD" w:rsidP="00CE035B">
      <w:pPr>
        <w:tabs>
          <w:tab w:val="left" w:pos="-3119"/>
          <w:tab w:val="left" w:pos="5670"/>
        </w:tabs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224DCD" w:rsidRDefault="00224DCD" w:rsidP="00224DCD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224DCD" w:rsidRDefault="00224DCD" w:rsidP="00224DC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CE035B" w:rsidRDefault="00CE035B" w:rsidP="00224DCD">
      <w:pPr>
        <w:jc w:val="center"/>
        <w:rPr>
          <w:b/>
          <w:sz w:val="28"/>
          <w:szCs w:val="28"/>
        </w:rPr>
      </w:pPr>
    </w:p>
    <w:p w:rsidR="00224DCD" w:rsidRDefault="00224DCD" w:rsidP="0022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E035B" w:rsidRDefault="00CE035B" w:rsidP="00224DCD">
      <w:pPr>
        <w:jc w:val="center"/>
        <w:rPr>
          <w:b/>
          <w:sz w:val="28"/>
          <w:szCs w:val="28"/>
        </w:rPr>
      </w:pP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6B3D17">
        <w:rPr>
          <w:sz w:val="28"/>
          <w:szCs w:val="28"/>
        </w:rPr>
        <w:t xml:space="preserve">В Положении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="006B3D17">
        <w:rPr>
          <w:sz w:val="28"/>
          <w:szCs w:val="28"/>
        </w:rPr>
        <w:t>Усть-Катавского</w:t>
      </w:r>
      <w:proofErr w:type="spellEnd"/>
      <w:r w:rsidR="006B3D17">
        <w:rPr>
          <w:sz w:val="28"/>
          <w:szCs w:val="28"/>
        </w:rPr>
        <w:t xml:space="preserve"> городского округа </w:t>
      </w:r>
      <w:proofErr w:type="gramStart"/>
      <w:r w:rsidR="006B3D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разделе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.Основные условия оплаты труда» в пункте 7 цифру «5737» заменить на цифру «5909».</w:t>
      </w: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1,2 </w:t>
      </w:r>
      <w:r w:rsidR="00CE035B">
        <w:rPr>
          <w:sz w:val="28"/>
          <w:szCs w:val="28"/>
        </w:rPr>
        <w:t xml:space="preserve">к </w:t>
      </w:r>
      <w:r w:rsidR="00CE035B">
        <w:rPr>
          <w:sz w:val="28"/>
          <w:szCs w:val="28"/>
        </w:rPr>
        <w:t>Положени</w:t>
      </w:r>
      <w:r w:rsidR="00CE035B">
        <w:rPr>
          <w:sz w:val="28"/>
          <w:szCs w:val="28"/>
        </w:rPr>
        <w:t>ю</w:t>
      </w:r>
      <w:r w:rsidR="00CE035B">
        <w:rPr>
          <w:sz w:val="28"/>
          <w:szCs w:val="28"/>
        </w:rPr>
        <w:t xml:space="preserve">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="00CE035B">
        <w:rPr>
          <w:sz w:val="28"/>
          <w:szCs w:val="28"/>
        </w:rPr>
        <w:t>Усть-Катавского</w:t>
      </w:r>
      <w:proofErr w:type="spellEnd"/>
      <w:r w:rsidR="00CE035B">
        <w:rPr>
          <w:sz w:val="28"/>
          <w:szCs w:val="28"/>
        </w:rPr>
        <w:t xml:space="preserve"> городского округа</w:t>
      </w:r>
      <w:r w:rsidR="00CE0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(прилагается).    </w:t>
      </w:r>
    </w:p>
    <w:p w:rsidR="00224DCD" w:rsidRDefault="00224DCD" w:rsidP="0022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ukgo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CE035B" w:rsidRDefault="00CE035B" w:rsidP="00224DCD">
      <w:pPr>
        <w:ind w:firstLine="567"/>
        <w:jc w:val="both"/>
        <w:rPr>
          <w:sz w:val="28"/>
          <w:szCs w:val="28"/>
        </w:rPr>
      </w:pPr>
    </w:p>
    <w:p w:rsidR="00CE035B" w:rsidRDefault="00CE035B" w:rsidP="00224DCD">
      <w:pPr>
        <w:ind w:firstLine="567"/>
        <w:jc w:val="both"/>
        <w:rPr>
          <w:sz w:val="28"/>
          <w:szCs w:val="28"/>
        </w:rPr>
      </w:pPr>
    </w:p>
    <w:p w:rsidR="00CE035B" w:rsidRDefault="00CE035B" w:rsidP="00224DCD">
      <w:pPr>
        <w:ind w:firstLine="567"/>
        <w:jc w:val="both"/>
        <w:rPr>
          <w:sz w:val="28"/>
          <w:szCs w:val="28"/>
        </w:rPr>
      </w:pPr>
    </w:p>
    <w:p w:rsidR="00CE035B" w:rsidRDefault="00CE035B" w:rsidP="00224DCD">
      <w:pPr>
        <w:ind w:firstLine="567"/>
        <w:jc w:val="both"/>
        <w:rPr>
          <w:sz w:val="28"/>
          <w:szCs w:val="28"/>
        </w:rPr>
      </w:pPr>
    </w:p>
    <w:p w:rsidR="00224DCD" w:rsidRDefault="00224DCD" w:rsidP="0022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3.Действие настоящего решения распространяется на правоотношения, возникшие с 01.10.2020 г.</w:t>
      </w:r>
    </w:p>
    <w:p w:rsidR="00224DCD" w:rsidRDefault="00224DCD" w:rsidP="00224D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1011EA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4DCD" w:rsidRDefault="001011EA" w:rsidP="00224D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24DCD">
        <w:rPr>
          <w:sz w:val="28"/>
          <w:szCs w:val="28"/>
        </w:rPr>
        <w:t xml:space="preserve">                                                       С.Н. </w:t>
      </w:r>
      <w:proofErr w:type="spellStart"/>
      <w:r w:rsidR="00224DCD">
        <w:rPr>
          <w:sz w:val="28"/>
          <w:szCs w:val="28"/>
        </w:rPr>
        <w:t>Пульдяев</w:t>
      </w:r>
      <w:proofErr w:type="spellEnd"/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224DCD" w:rsidRDefault="00224DCD" w:rsidP="0010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 w:rsidR="001011EA">
        <w:rPr>
          <w:sz w:val="28"/>
          <w:szCs w:val="28"/>
        </w:rPr>
        <w:t xml:space="preserve"> </w:t>
      </w: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CE035B" w:rsidRDefault="00CE035B" w:rsidP="00224DCD">
      <w:pPr>
        <w:ind w:firstLine="426"/>
        <w:jc w:val="both"/>
        <w:rPr>
          <w:sz w:val="28"/>
          <w:szCs w:val="28"/>
        </w:rPr>
      </w:pPr>
    </w:p>
    <w:p w:rsidR="00224DCD" w:rsidRDefault="00224DCD" w:rsidP="00C270B4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 2</w:t>
      </w:r>
    </w:p>
    <w:p w:rsidR="00224DCD" w:rsidRDefault="00224DCD" w:rsidP="00C270B4">
      <w:pPr>
        <w:ind w:left="4820"/>
        <w:jc w:val="right"/>
      </w:pPr>
      <w:r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t>Усть-Катавского</w:t>
      </w:r>
      <w:proofErr w:type="spellEnd"/>
      <w:r>
        <w:t xml:space="preserve"> городского округа, утверждённому решением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</w:t>
      </w:r>
    </w:p>
    <w:p w:rsidR="00224DCD" w:rsidRDefault="00224DCD" w:rsidP="00C270B4">
      <w:pPr>
        <w:ind w:left="4820"/>
        <w:jc w:val="right"/>
      </w:pPr>
      <w:r>
        <w:t>от 25.11.2016 г. №182</w:t>
      </w:r>
    </w:p>
    <w:p w:rsidR="00224DCD" w:rsidRDefault="00224DCD" w:rsidP="00C270B4">
      <w:pPr>
        <w:ind w:left="4820"/>
        <w:jc w:val="right"/>
      </w:pPr>
      <w:r>
        <w:t>(в редакции решения Собрания депутатов</w:t>
      </w:r>
    </w:p>
    <w:p w:rsidR="00224DCD" w:rsidRDefault="00224DCD" w:rsidP="00C270B4">
      <w:pPr>
        <w:ind w:left="4820"/>
        <w:jc w:val="right"/>
      </w:pPr>
      <w:proofErr w:type="spellStart"/>
      <w:r>
        <w:t>Усть-Катавского</w:t>
      </w:r>
      <w:proofErr w:type="spellEnd"/>
      <w:r>
        <w:t xml:space="preserve"> городского округа</w:t>
      </w:r>
    </w:p>
    <w:p w:rsidR="00224DCD" w:rsidRDefault="00224DCD" w:rsidP="00C270B4">
      <w:pPr>
        <w:ind w:left="4820"/>
        <w:jc w:val="right"/>
        <w:rPr>
          <w:sz w:val="28"/>
          <w:szCs w:val="28"/>
        </w:rPr>
      </w:pPr>
      <w:r>
        <w:t xml:space="preserve">от </w:t>
      </w:r>
      <w:r w:rsidR="001011EA">
        <w:t xml:space="preserve">  </w:t>
      </w:r>
      <w:r w:rsidR="006B3D17">
        <w:t>17.</w:t>
      </w:r>
      <w:r w:rsidR="001011EA">
        <w:t>12.2020</w:t>
      </w:r>
      <w:r w:rsidR="00C270B4">
        <w:t xml:space="preserve">      </w:t>
      </w:r>
      <w:r>
        <w:t xml:space="preserve">№ </w:t>
      </w:r>
      <w:proofErr w:type="gramStart"/>
      <w:r w:rsidR="001011EA">
        <w:t>1</w:t>
      </w:r>
      <w:r w:rsidR="006B3D17">
        <w:t>51</w:t>
      </w:r>
      <w:r w:rsidR="00C270B4">
        <w:t xml:space="preserve"> </w:t>
      </w:r>
      <w:r>
        <w:t>)</w:t>
      </w:r>
      <w:proofErr w:type="gramEnd"/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br/>
        <w:t xml:space="preserve">по профессиональным квалификационным группам должностей работников </w:t>
      </w: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(детской музыкальной школы)</w:t>
      </w:r>
    </w:p>
    <w:p w:rsidR="00224DCD" w:rsidRDefault="00224DCD" w:rsidP="00224DC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24DCD" w:rsidRDefault="00224DCD" w:rsidP="00224D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</w:p>
    <w:p w:rsidR="00224DCD" w:rsidRDefault="00CE035B" w:rsidP="00224D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7" w:history="1">
        <w:r w:rsidR="00224DCD">
          <w:rPr>
            <w:rStyle w:val="a6"/>
            <w:color w:val="000000"/>
            <w:sz w:val="28"/>
            <w:szCs w:val="28"/>
          </w:rPr>
          <w:t>Перечень</w:t>
        </w:r>
      </w:hyperlink>
      <w:r w:rsidR="00224DCD">
        <w:rPr>
          <w:sz w:val="28"/>
          <w:szCs w:val="28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</w:t>
      </w:r>
      <w:proofErr w:type="spellStart"/>
      <w:r w:rsidR="00224DCD">
        <w:rPr>
          <w:sz w:val="28"/>
          <w:szCs w:val="28"/>
        </w:rPr>
        <w:t>установлен</w:t>
      </w:r>
      <w:hyperlink r:id="rId8" w:history="1">
        <w:r w:rsidR="00224DCD">
          <w:rPr>
            <w:rStyle w:val="a6"/>
            <w:color w:val="000000"/>
            <w:sz w:val="28"/>
            <w:szCs w:val="28"/>
          </w:rPr>
          <w:t>приказом</w:t>
        </w:r>
        <w:proofErr w:type="spellEnd"/>
      </w:hyperlink>
      <w:r w:rsidR="00224DCD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224DCD" w:rsidRDefault="00224DCD" w:rsidP="00224D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работников учебно-вспомогательного персонала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23"/>
        <w:gridCol w:w="3248"/>
        <w:gridCol w:w="1736"/>
        <w:gridCol w:w="1721"/>
      </w:tblGrid>
      <w:tr w:rsidR="00224DCD" w:rsidTr="00224DCD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должности, отнесенные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224DCD" w:rsidTr="00224DCD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7268,0</w:t>
            </w:r>
          </w:p>
        </w:tc>
      </w:tr>
    </w:tbl>
    <w:p w:rsidR="00224DCD" w:rsidRDefault="00224DCD" w:rsidP="00224D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DCD" w:rsidRDefault="00224DCD" w:rsidP="00224DCD">
      <w:pPr>
        <w:widowControl w:val="0"/>
        <w:autoSpaceDE w:val="0"/>
        <w:autoSpaceDN w:val="0"/>
        <w:adjustRightInd w:val="0"/>
        <w:ind w:firstLine="567"/>
        <w:jc w:val="both"/>
      </w:pP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224DCD" w:rsidRDefault="00224DCD" w:rsidP="00224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педагогических работников»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542"/>
        <w:gridCol w:w="1133"/>
        <w:gridCol w:w="1888"/>
      </w:tblGrid>
      <w:tr w:rsidR="00224DCD" w:rsidTr="00224D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Профессии, должности, отнесенные </w:t>
            </w:r>
          </w:p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224DCD" w:rsidTr="00224D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8095,0</w:t>
            </w:r>
          </w:p>
        </w:tc>
      </w:tr>
      <w:tr w:rsidR="00224DCD" w:rsidTr="00224D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квалификационный уровень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CD" w:rsidRDefault="0022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</w:t>
            </w:r>
          </w:p>
        </w:tc>
      </w:tr>
    </w:tbl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644BC9" w:rsidRDefault="00644BC9" w:rsidP="00224DCD">
      <w:pPr>
        <w:tabs>
          <w:tab w:val="left" w:pos="3600"/>
          <w:tab w:val="left" w:pos="4140"/>
        </w:tabs>
        <w:ind w:left="4395" w:right="3827" w:hanging="929"/>
        <w:jc w:val="center"/>
        <w:rPr>
          <w:sz w:val="28"/>
          <w:szCs w:val="28"/>
        </w:rPr>
        <w:sectPr w:rsidR="00644BC9" w:rsidSect="00CE035B">
          <w:pgSz w:w="11906" w:h="16838"/>
          <w:pgMar w:top="0" w:right="850" w:bottom="993" w:left="1418" w:header="708" w:footer="708" w:gutter="0"/>
          <w:cols w:space="708"/>
          <w:docGrid w:linePitch="360"/>
        </w:sectPr>
      </w:pPr>
    </w:p>
    <w:p w:rsidR="00644BC9" w:rsidRPr="008D4861" w:rsidRDefault="00644BC9" w:rsidP="00C270B4">
      <w:pPr>
        <w:ind w:left="8496" w:firstLine="708"/>
        <w:jc w:val="right"/>
        <w:rPr>
          <w:b/>
        </w:rPr>
      </w:pPr>
      <w:r w:rsidRPr="008D4861">
        <w:lastRenderedPageBreak/>
        <w:t>ПРИЛОЖЕНИЕ 1</w:t>
      </w:r>
    </w:p>
    <w:p w:rsidR="00644BC9" w:rsidRPr="008D4861" w:rsidRDefault="00644BC9" w:rsidP="00C270B4">
      <w:pPr>
        <w:ind w:left="8931"/>
        <w:jc w:val="right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округа, утверждённому решением Собрания депутатов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 </w:t>
      </w:r>
    </w:p>
    <w:p w:rsidR="00644BC9" w:rsidRPr="008D4861" w:rsidRDefault="00644BC9" w:rsidP="00C270B4">
      <w:pPr>
        <w:ind w:left="8931"/>
        <w:jc w:val="right"/>
      </w:pPr>
      <w:r w:rsidRPr="008D4861">
        <w:t>от 25.11.2016 г. №182</w:t>
      </w:r>
    </w:p>
    <w:p w:rsidR="00644BC9" w:rsidRPr="008D4861" w:rsidRDefault="00644BC9" w:rsidP="00C270B4">
      <w:pPr>
        <w:ind w:left="8931"/>
        <w:jc w:val="right"/>
      </w:pPr>
      <w:r w:rsidRPr="008D4861">
        <w:t>(в редакции решения Собрания депутатов</w:t>
      </w:r>
    </w:p>
    <w:p w:rsidR="00644BC9" w:rsidRPr="008D4861" w:rsidRDefault="00644BC9" w:rsidP="00C270B4">
      <w:pPr>
        <w:ind w:left="8931"/>
        <w:jc w:val="right"/>
      </w:pP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</w:p>
    <w:p w:rsidR="00644BC9" w:rsidRPr="008D4861" w:rsidRDefault="001011EA" w:rsidP="00C270B4">
      <w:pPr>
        <w:ind w:left="8931"/>
        <w:jc w:val="right"/>
        <w:rPr>
          <w:sz w:val="28"/>
          <w:szCs w:val="28"/>
        </w:rPr>
      </w:pPr>
      <w:r>
        <w:t>о</w:t>
      </w:r>
      <w:r w:rsidR="00644BC9" w:rsidRPr="008D4861">
        <w:t>т</w:t>
      </w:r>
      <w:r w:rsidR="00644BC9">
        <w:t xml:space="preserve"> </w:t>
      </w:r>
      <w:r w:rsidR="00C270B4">
        <w:t xml:space="preserve">    </w:t>
      </w:r>
      <w:r w:rsidR="006B3D17">
        <w:t>17.</w:t>
      </w:r>
      <w:r>
        <w:t>12.2020</w:t>
      </w:r>
      <w:r w:rsidR="00C270B4">
        <w:t xml:space="preserve">       </w:t>
      </w:r>
      <w:r w:rsidR="00644BC9" w:rsidRPr="008D4861">
        <w:t>№</w:t>
      </w:r>
      <w:r>
        <w:t xml:space="preserve"> </w:t>
      </w:r>
      <w:proofErr w:type="gramStart"/>
      <w:r>
        <w:t>1</w:t>
      </w:r>
      <w:r w:rsidR="006B3D17">
        <w:t>51</w:t>
      </w:r>
      <w:r w:rsidR="00C270B4">
        <w:t xml:space="preserve">  </w:t>
      </w:r>
      <w:r w:rsidR="00644BC9" w:rsidRPr="008D4861">
        <w:t>)</w:t>
      </w:r>
      <w:proofErr w:type="gramEnd"/>
    </w:p>
    <w:p w:rsidR="00644BC9" w:rsidRPr="00942A50" w:rsidRDefault="00644BC9" w:rsidP="00644BC9">
      <w:pPr>
        <w:jc w:val="right"/>
      </w:pP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профессиям и должностям муниципальных учреждений, подведомственных управлению культуры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A85CBE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9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10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4BC9" w:rsidRPr="00F4304A" w:rsidTr="00FB7B05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13422D" w:rsidRDefault="00C270B4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lastRenderedPageBreak/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644BC9" w:rsidRPr="00F4304A" w:rsidRDefault="00644BC9" w:rsidP="00644BC9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96"/>
        <w:gridCol w:w="117"/>
        <w:gridCol w:w="1068"/>
        <w:gridCol w:w="21"/>
        <w:gridCol w:w="1494"/>
        <w:gridCol w:w="37"/>
        <w:gridCol w:w="2888"/>
        <w:gridCol w:w="19"/>
        <w:gridCol w:w="514"/>
        <w:gridCol w:w="330"/>
        <w:gridCol w:w="820"/>
        <w:gridCol w:w="37"/>
        <w:gridCol w:w="20"/>
        <w:gridCol w:w="778"/>
        <w:gridCol w:w="1186"/>
        <w:gridCol w:w="1191"/>
        <w:gridCol w:w="510"/>
        <w:gridCol w:w="1843"/>
      </w:tblGrid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11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34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C270B4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398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C270B4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644BC9" w:rsidRPr="00F4304A" w:rsidTr="00FB7B05">
        <w:trPr>
          <w:trHeight w:val="560"/>
          <w:jc w:val="center"/>
        </w:trPr>
        <w:tc>
          <w:tcPr>
            <w:tcW w:w="28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10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8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4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9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13059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561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644BC9" w:rsidRPr="00F4304A" w:rsidRDefault="00644BC9" w:rsidP="00FB7B05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1858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12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2844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851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8036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9691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иномеханник</w:t>
            </w:r>
            <w:proofErr w:type="spellEnd"/>
          </w:p>
          <w:p w:rsidR="00644BC9" w:rsidRDefault="00644BC9" w:rsidP="00FB7B05"/>
          <w:p w:rsidR="00644BC9" w:rsidRPr="00BE0F29" w:rsidRDefault="00644BC9" w:rsidP="00FB7B0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3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F0026D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44BC9" w:rsidRPr="00F4304A" w:rsidTr="00FB7B05">
        <w:trPr>
          <w:trHeight w:val="657"/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0026D" w:rsidRDefault="00644BC9" w:rsidP="00FB7B05">
            <w:pPr>
              <w:pStyle w:val="ab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70"/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«Должности работников культуры, искусства и кинематографии среднего звена»</w:t>
            </w:r>
          </w:p>
        </w:tc>
      </w:tr>
      <w:tr w:rsidR="00644BC9" w:rsidRPr="00F4304A" w:rsidTr="00FB7B05">
        <w:trPr>
          <w:trHeight w:val="136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54"/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644BC9" w:rsidRPr="00F4304A" w:rsidTr="00FB7B05">
        <w:trPr>
          <w:trHeight w:val="190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кинематографии»</w:t>
            </w:r>
          </w:p>
          <w:p w:rsidR="00644BC9" w:rsidRPr="003027C2" w:rsidRDefault="00644BC9" w:rsidP="00FB7B05">
            <w:pPr>
              <w:rPr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2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3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3027C2" w:rsidRDefault="00644BC9" w:rsidP="00FB7B05"/>
        </w:tc>
      </w:tr>
      <w:tr w:rsidR="00644BC9" w:rsidRPr="00F4304A" w:rsidTr="00FB7B05">
        <w:trPr>
          <w:trHeight w:val="61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trHeight w:val="94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644BC9" w:rsidRPr="00F4304A" w:rsidRDefault="00644BC9" w:rsidP="00FB7B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115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4BC9" w:rsidRPr="00F4304A" w:rsidTr="00FB7B05">
        <w:trPr>
          <w:trHeight w:val="78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8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203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(любительского объединения,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0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644BC9" w:rsidRPr="00F4304A" w:rsidTr="00FB7B05">
        <w:trPr>
          <w:trHeight w:val="169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419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969"/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межпоселенческой</w:t>
            </w:r>
            <w:proofErr w:type="spellEnd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6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учреждений культуры, искусства и кинематографии</w:t>
            </w:r>
          </w:p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C270B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9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2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spacing w:before="108" w:after="108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научный сотрудник  музея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C9" w:rsidRDefault="00644BC9" w:rsidP="00644BC9"/>
    <w:p w:rsidR="00644BC9" w:rsidRDefault="00644BC9" w:rsidP="00D31F87">
      <w:pPr>
        <w:pStyle w:val="Default"/>
        <w:jc w:val="both"/>
        <w:rPr>
          <w:sz w:val="28"/>
          <w:szCs w:val="28"/>
        </w:rPr>
        <w:sectPr w:rsidR="00644BC9" w:rsidSect="00644BC9">
          <w:pgSz w:w="16838" w:h="11906" w:orient="landscape"/>
          <w:pgMar w:top="850" w:right="568" w:bottom="1418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644BC9" w:rsidRDefault="00644BC9" w:rsidP="00D31F87">
      <w:pPr>
        <w:pStyle w:val="Default"/>
        <w:jc w:val="both"/>
        <w:rPr>
          <w:sz w:val="28"/>
          <w:szCs w:val="28"/>
        </w:rPr>
      </w:pPr>
    </w:p>
    <w:p w:rsidR="00644BC9" w:rsidRPr="00942B56" w:rsidRDefault="00644BC9" w:rsidP="00D31F87">
      <w:pPr>
        <w:pStyle w:val="Default"/>
        <w:jc w:val="both"/>
        <w:rPr>
          <w:sz w:val="28"/>
          <w:szCs w:val="28"/>
        </w:rPr>
      </w:pPr>
    </w:p>
    <w:sectPr w:rsidR="00644BC9" w:rsidRPr="00942B56" w:rsidSect="0001553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1EA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4DCD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068F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3D17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236C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2B2B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0B4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35B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C0A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4E863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11">
    <w:name w:val="Название объекта1"/>
    <w:basedOn w:val="a"/>
    <w:next w:val="a"/>
    <w:rsid w:val="001011EA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13.0" TargetMode="External"/><Relationship Id="rId13" Type="http://schemas.openxmlformats.org/officeDocument/2006/relationships/hyperlink" Target="garantF1://919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3313.1000" TargetMode="External"/><Relationship Id="rId12" Type="http://schemas.openxmlformats.org/officeDocument/2006/relationships/hyperlink" Target="garantF1://4086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11" Type="http://schemas.openxmlformats.org/officeDocument/2006/relationships/hyperlink" Target="garantF1://93459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935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10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Ермакова Татьяна Федоровна</cp:lastModifiedBy>
  <cp:revision>2</cp:revision>
  <cp:lastPrinted>2020-12-17T11:00:00Z</cp:lastPrinted>
  <dcterms:created xsi:type="dcterms:W3CDTF">2020-12-17T11:02:00Z</dcterms:created>
  <dcterms:modified xsi:type="dcterms:W3CDTF">2020-12-17T11:02:00Z</dcterms:modified>
</cp:coreProperties>
</file>