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B4" w:rsidRPr="007B18B4" w:rsidRDefault="007B18B4" w:rsidP="007B1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УПРАВЛЕНИЕ </w:t>
      </w:r>
      <w:proofErr w:type="gramStart"/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ФЕДЕРАЛЬНОЙ  СЛУЖБЫ</w:t>
      </w:r>
      <w:proofErr w:type="gramEnd"/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ГОСУДАРСТВЕННОЙ  РЕГИСТРАЦИИ, </w:t>
      </w:r>
    </w:p>
    <w:p w:rsidR="007B18B4" w:rsidRPr="007B18B4" w:rsidRDefault="007B18B4" w:rsidP="007B1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B1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КАДАСТРА И КАРТОГРАФИИ (</w:t>
      </w:r>
      <w:proofErr w:type="gramStart"/>
      <w:r w:rsidRPr="007B1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РОСРЕЕСТР)  ПО</w:t>
      </w:r>
      <w:proofErr w:type="gramEnd"/>
      <w:r w:rsidRPr="007B1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ЧЕЛЯБИНСКОЙ ОБЛАСТИ </w:t>
      </w:r>
    </w:p>
    <w:p w:rsidR="007B18B4" w:rsidRPr="007B18B4" w:rsidRDefault="007B18B4" w:rsidP="007B1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sz w:val="24"/>
          <w:szCs w:val="24"/>
          <w:lang w:eastAsia="ar-SA"/>
        </w:rPr>
        <w:t>454048</w:t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B18B4">
        <w:rPr>
          <w:rFonts w:ascii="Times New Roman" w:eastAsia="Times New Roman" w:hAnsi="Times New Roman" w:cs="Times New Roman"/>
          <w:sz w:val="24"/>
          <w:szCs w:val="24"/>
          <w:lang w:eastAsia="ar-SA"/>
        </w:rPr>
        <w:t>г. Челябинск, ул.Елькина, 85</w:t>
      </w:r>
    </w:p>
    <w:p w:rsidR="007B18B4" w:rsidRPr="007B18B4" w:rsidRDefault="007B18B4" w:rsidP="007B1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18B4" w:rsidRPr="007B18B4" w:rsidRDefault="007B18B4" w:rsidP="007B1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B18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569FD" wp14:editId="093FED2C">
            <wp:extent cx="2589402" cy="963168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08" cy="965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C220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7B1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C2202A">
        <w:rPr>
          <w:rFonts w:ascii="Times New Roman" w:eastAsia="Times New Roman" w:hAnsi="Times New Roman" w:cs="Times New Roman"/>
          <w:sz w:val="27"/>
          <w:szCs w:val="27"/>
          <w:lang w:eastAsia="ar-SA"/>
        </w:rPr>
        <w:t>03</w:t>
      </w:r>
      <w:r w:rsidRPr="007B18B4">
        <w:rPr>
          <w:rFonts w:ascii="Times New Roman" w:eastAsia="Times New Roman" w:hAnsi="Times New Roman" w:cs="Times New Roman"/>
          <w:sz w:val="27"/>
          <w:szCs w:val="27"/>
          <w:lang w:eastAsia="ar-SA"/>
        </w:rPr>
        <w:t>. 0</w:t>
      </w:r>
      <w:r w:rsidR="00C2202A">
        <w:rPr>
          <w:rFonts w:ascii="Times New Roman" w:eastAsia="Times New Roman" w:hAnsi="Times New Roman" w:cs="Times New Roman"/>
          <w:sz w:val="27"/>
          <w:szCs w:val="27"/>
          <w:lang w:eastAsia="ar-SA"/>
        </w:rPr>
        <w:t>8</w:t>
      </w:r>
      <w:r w:rsidRPr="007B18B4">
        <w:rPr>
          <w:rFonts w:ascii="Times New Roman" w:eastAsia="Times New Roman" w:hAnsi="Times New Roman" w:cs="Times New Roman"/>
          <w:sz w:val="27"/>
          <w:szCs w:val="27"/>
          <w:lang w:eastAsia="ar-SA"/>
        </w:rPr>
        <w:t>.2021</w:t>
      </w:r>
    </w:p>
    <w:p w:rsidR="00B64A03" w:rsidRDefault="00B64A03" w:rsidP="00B64A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202A" w:rsidRPr="00C2202A" w:rsidRDefault="00B64A03" w:rsidP="00C2202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202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Рубрика «Вопрос - ответ»: Как осуществляются сделки с </w:t>
      </w:r>
    </w:p>
    <w:p w:rsidR="00B64A03" w:rsidRPr="00C2202A" w:rsidRDefault="00B64A03" w:rsidP="00C2202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2202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недвижимостью</w:t>
      </w:r>
      <w:proofErr w:type="gramEnd"/>
      <w:r w:rsidRPr="00C2202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участием несовершеннолетних?</w:t>
      </w:r>
    </w:p>
    <w:p w:rsidR="00C2202A" w:rsidRPr="00B64A03" w:rsidRDefault="00C2202A" w:rsidP="00C2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A03" w:rsidRPr="00B64A03" w:rsidRDefault="00B64A03" w:rsidP="00B64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03">
        <w:rPr>
          <w:rFonts w:ascii="Times New Roman" w:hAnsi="Times New Roman" w:cs="Times New Roman"/>
          <w:b/>
          <w:sz w:val="28"/>
          <w:szCs w:val="28"/>
        </w:rPr>
        <w:t xml:space="preserve">Росреестр запускает рубрику «Вопрос – ответ». Еженедельно на сайте ведомства будут публиковаться материалы, посвященные разъяснению самых актуальных вопросов в сфере земли и недвижимости. 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Повышение уровня правовой грамотности сделает процесс получения государственных услуг понятным и эффективным, позволит гражданам обезопасить себя от мошенничества при сделках с недвижимостью.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Важно знать, что детские права охраняются законом, поэтому они должны контролироваться родителями или иными законными представителями. В свою очередь, действия родителей, опекунов или попечителей по управлению имуществом детей подпадают под юрисдикцию органов опеки и попечительства. Более того, возраст несовершеннолетнего влияет на объем полномочий при сделках.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4A03">
        <w:rPr>
          <w:rFonts w:ascii="Times New Roman" w:hAnsi="Times New Roman" w:cs="Times New Roman"/>
          <w:sz w:val="28"/>
          <w:szCs w:val="28"/>
          <w:u w:val="single"/>
        </w:rPr>
        <w:t>Какие существуют категории несовершеннолетних лиц?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Совершая сделку с недвижимым имуществом, собственником которого является ребенок, необходимо знать, что объем прав несовершеннолетнего собственника существенно отличается от объема прав совершеннолетнего. Учитывать эти особенности при совершении сделки с недвижимостью необходимо, иначе это может привести к недействительности сделки.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Несовершеннолетние, то есть лица, не достигшие 18 лет (совершеннолетия), подразделяются на две категории (ст. ст. 26, 28 ГК РФ):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в возрасте от 14 до 18 лет;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>, не достигшие 14 лет.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Первая категория лиц, в отличие от второй, наделена большими правами при заключении сделок с недвижимостью.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lastRenderedPageBreak/>
        <w:t>Дети в возрасте от 14 до 18 лет могут совершать сделки с недвижимостью, но только при наличии письменного согласия своих законных представителей – родителей, усыновителей или попечителей. Если сделка была совершена без согласия законных представителей ребенка, она может быть признана судом недействительной (п. 1 ст. 26, ст. 175 ГК РФ).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Лица, не достигшие 14-летнего возраста (малолетние) в сделках не участвуют, их интересы представляют родители, усыновители или опекуны (п. 1 ст. 28, ст. 172 ГК РФ).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При этом, как в первом, так и во втором случае, законные представители должны предварительно заручиться разрешением органа опеки и попечительства (п. 2 ст. 37 ГК РФ; п. 3 ст. 60 СК РФ; ч. 1 ст. 21 Закона от 24.04.2008 N 48-ФЗ).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4A03">
        <w:rPr>
          <w:rFonts w:ascii="Times New Roman" w:hAnsi="Times New Roman" w:cs="Times New Roman"/>
          <w:sz w:val="28"/>
          <w:szCs w:val="28"/>
          <w:u w:val="single"/>
        </w:rPr>
        <w:t>Получение предварительного разрешения органа опеки и попечительства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Недвижимость, собственником которой является ребенок, является исключительно его имуществом. Родители, усыновители и опекуны не могут по своей воле продать, обменять, подарить, сдать в аренду, разделить или выделить доли из имущества ребёнка без предварительного разрешения органов опеки и попечительства (п. 1 ст. 28 ГК РФ; п. 3 ст. 60 СК РФ).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При этом предварительное разрешение, выданное органом опеки и попечительства, как правило, содержит определенное условие. Например, приобретение в собственность ребенка иного недвижимого имущества взамен отчуждаемого. Это условие должно быть выполнено до того, как документы по отчуждению имущества ребенка будут представлены в органы регистрации. Обойти это условие не удастся, в противном случае в регистрации сделки будет отказано.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Без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подопечного, в том числе: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обмену или дарению;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сдаче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внаем (аренду);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сдаче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или в залог;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влекущих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отказ от принадлежащих подопечному прав, раздел его имущества или выдел из него долей;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любых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других действий, влекущих уменьшение стоимости имущества подопечного.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  <w:u w:val="single"/>
        </w:rPr>
        <w:t>Обращаем внимание!</w:t>
      </w:r>
      <w:r w:rsidRPr="00B64A03">
        <w:rPr>
          <w:rFonts w:ascii="Times New Roman" w:hAnsi="Times New Roman" w:cs="Times New Roman"/>
          <w:sz w:val="28"/>
          <w:szCs w:val="28"/>
        </w:rPr>
        <w:t xml:space="preserve"> Предварительное разрешение либо отказ в его выдаче должно быть предоставлено законным представителям ребенка в письменной форме не позднее чем через 15 дней с даты подачи соответствующего заявления в </w:t>
      </w:r>
      <w:r w:rsidRPr="00B64A03">
        <w:rPr>
          <w:rFonts w:ascii="Times New Roman" w:hAnsi="Times New Roman" w:cs="Times New Roman"/>
          <w:sz w:val="28"/>
          <w:szCs w:val="28"/>
        </w:rPr>
        <w:lastRenderedPageBreak/>
        <w:t>орган опеки и попечительства. Отказ в выдаче предварительного разрешения может быть оспорен в судебном порядке (ч. 3 ст. 21 Закона N 48-ФЗ).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4A03">
        <w:rPr>
          <w:rFonts w:ascii="Times New Roman" w:hAnsi="Times New Roman" w:cs="Times New Roman"/>
          <w:sz w:val="28"/>
          <w:szCs w:val="28"/>
          <w:u w:val="single"/>
        </w:rPr>
        <w:t>Нотариальное удостоверение сделки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Завершающее требование – обязательное нотариальное удостоверение договора купли-продажи, если собственником либо участником общей собственности продаваемого недвижимого имущества является несовершеннолетний. Несоблюдение нотариальной формы сделки влечет ее ничтожность (т.е. недействительность).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4A03">
        <w:rPr>
          <w:rFonts w:ascii="Times New Roman" w:hAnsi="Times New Roman" w:cs="Times New Roman"/>
          <w:sz w:val="28"/>
          <w:szCs w:val="28"/>
          <w:u w:val="single"/>
        </w:rPr>
        <w:t>Подача документов на регистрацию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Поскольку договор купли-продажи квартиры, продавцом (одним из продавцов) которой является несовершеннолетний, в силу части 2 статьи 54 Федерального закона от 13.07.2015 № 218-ФЗ «О государственной регистрации недвижимости» подлежит нотариальному удостоверению, за государственной регистрацией прав на основании такого договора может обратиться нотариус, удостоверивший этот договор, или любая из его сторон.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r w:rsidRPr="00B64A03">
        <w:rPr>
          <w:rFonts w:ascii="Times New Roman" w:hAnsi="Times New Roman" w:cs="Times New Roman"/>
          <w:sz w:val="28"/>
          <w:szCs w:val="28"/>
        </w:rPr>
        <w:t>Подать пакет документов на регистрацию сделки с участием несовершеннолетних можно несколькими способами: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предоставления государственных и муниципальных услуг (МФЦ) «Мои документы»;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в рамках услуги по выездному обслуживанию;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дистанционно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с помощью единого портала государственных и м</w:t>
      </w:r>
      <w:bookmarkStart w:id="0" w:name="_GoBack"/>
      <w:bookmarkEnd w:id="0"/>
      <w:r w:rsidRPr="00B64A03">
        <w:rPr>
          <w:rFonts w:ascii="Times New Roman" w:hAnsi="Times New Roman" w:cs="Times New Roman"/>
          <w:sz w:val="28"/>
          <w:szCs w:val="28"/>
        </w:rPr>
        <w:t>униципальных услуг или официального сайта Росреестра. Обязательным условием подачи документов в электронном виде является наличие усиленной квалифицированной электронной подписи;</w:t>
      </w:r>
    </w:p>
    <w:p w:rsidR="00B64A03" w:rsidRP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в офисах Федеральной кадастровой палаты Росреестра (по экстерриториальному принципу);</w:t>
      </w:r>
    </w:p>
    <w:p w:rsidR="00B64A03" w:rsidRDefault="00B64A03" w:rsidP="00B64A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03"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 w:rsidRPr="00B64A03">
        <w:rPr>
          <w:rFonts w:ascii="Times New Roman" w:hAnsi="Times New Roman" w:cs="Times New Roman"/>
          <w:sz w:val="28"/>
          <w:szCs w:val="28"/>
        </w:rPr>
        <w:t xml:space="preserve"> отправлением с описью вложения и уведомлением о вручении в территориальный орган или офис Росреестра по месту нахождения объекта недвижимости.</w:t>
      </w:r>
    </w:p>
    <w:p w:rsidR="00FF316C" w:rsidRDefault="00FF316C" w:rsidP="00B6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02A" w:rsidRPr="00C2202A" w:rsidRDefault="00C2202A" w:rsidP="00C220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02A">
        <w:rPr>
          <w:rFonts w:ascii="Times New Roman" w:hAnsi="Times New Roman" w:cs="Times New Roman"/>
          <w:i/>
          <w:sz w:val="28"/>
          <w:szCs w:val="28"/>
        </w:rPr>
        <w:t>Пресс-служба Росреестра</w:t>
      </w:r>
    </w:p>
    <w:sectPr w:rsidR="00C2202A" w:rsidRPr="00C2202A" w:rsidSect="00C2202A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B"/>
    <w:rsid w:val="002655A7"/>
    <w:rsid w:val="007B18B4"/>
    <w:rsid w:val="0095439B"/>
    <w:rsid w:val="00B64A03"/>
    <w:rsid w:val="00C2202A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9335-9FB2-4B1B-9799-4062E34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2021-08-02T10:33:00Z</dcterms:created>
  <dcterms:modified xsi:type="dcterms:W3CDTF">2021-08-03T06:17:00Z</dcterms:modified>
</cp:coreProperties>
</file>