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Елькина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B0010D" w:rsidRPr="00E86F80" w:rsidRDefault="00B0010D" w:rsidP="00B001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</w:t>
      </w:r>
      <w:r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B0010D" w:rsidRPr="00FB6476" w:rsidRDefault="00B0010D" w:rsidP="00B001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8163B" wp14:editId="43F9B56B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D" w:rsidRDefault="00B0010D" w:rsidP="00B00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10D" w:rsidRP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В Управлении Росреестра растет доля предоставления</w:t>
      </w:r>
    </w:p>
    <w:p w:rsidR="00B0010D" w:rsidRP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10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0010D">
        <w:rPr>
          <w:rFonts w:ascii="Times New Roman" w:hAnsi="Times New Roman" w:cs="Times New Roman"/>
          <w:sz w:val="28"/>
          <w:szCs w:val="28"/>
        </w:rPr>
        <w:t xml:space="preserve"> услуг в электронном виде</w:t>
      </w:r>
    </w:p>
    <w:p w:rsid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10D" w:rsidRPr="00B0010D" w:rsidRDefault="00B0010D" w:rsidP="00B00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0D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еженедельно отмечает рост количества заявлений на учетно-регистрационные действия в электронном виде.</w:t>
      </w:r>
    </w:p>
    <w:p w:rsidR="00B0010D" w:rsidRPr="00B0010D" w:rsidRDefault="00B0010D" w:rsidP="00B00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 уже сообщало, что в последнее время фиксируется существенное увеличение числа заявлений на проведение учетно-регистрационных действий, поступивших в электронном виде. Так, за неделю с 13 по 17 апреля 2020 года этот показатель составил 3926 обращений, что на 12,95 % больше, чем неделей ранее. Если в прошлый понедельник таких заявлений было 695, то в пятницу уже - 1369. За прошедшую рабочую неделю на регистрацию ипотеки в электронном виде поступило 250 пакетов документов. Рост «электрона» объясняется вполне понятными причинами – в период неблагоприятной эпидемиологической обстановки все больше людей стремятся получать все необходимое дистанционно, в случае сделок с недвижимостью – в электронном виде. Активнее пользоваться возможностями «электрона» стали и юридические лица - организации-застройщики и банки.</w:t>
      </w:r>
    </w:p>
    <w:p w:rsidR="00B0010D" w:rsidRPr="00B0010D" w:rsidRDefault="00B0010D" w:rsidP="00B00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Управление Росреестра напоминает гражданам и юридическим лицам, что получение государственных услуг в сфере недвижимости в электронном виде имеет ряд очевидных преимуществ. В первую очередь, это отсутствие необходимости личного посещения офисов многофункциональных центров, а также снижение временных затрат, финансовая выгода при оплате госпошлины (для физических лиц), исключение влияния человеческого фактора, возможность отслеживания этапов работы с поданным запросом в онлайн-режиме. Все сервисы по получению электронных услуг Росреестра, в том числе подача документов на кадастровый учет и (или) государственную регистрацию прав и получение сведений из ЕГРН доступны на портале Росреестра rosreestr.ru.</w:t>
      </w:r>
    </w:p>
    <w:p w:rsidR="00B0010D" w:rsidRPr="00B0010D" w:rsidRDefault="00B0010D" w:rsidP="00B0010D">
      <w:pPr>
        <w:rPr>
          <w:rFonts w:ascii="Times New Roman" w:hAnsi="Times New Roman" w:cs="Times New Roman"/>
          <w:i/>
          <w:sz w:val="28"/>
          <w:szCs w:val="28"/>
        </w:rPr>
      </w:pPr>
      <w:r w:rsidRPr="00B0010D">
        <w:rPr>
          <w:rFonts w:ascii="Times New Roman" w:hAnsi="Times New Roman" w:cs="Times New Roman"/>
          <w:b/>
          <w:i/>
          <w:sz w:val="28"/>
          <w:szCs w:val="28"/>
        </w:rPr>
        <w:t>Руководитель Управления Ольга Смирных: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«У граждан, приобретающих </w:t>
      </w:r>
      <w:r w:rsidR="008071BF">
        <w:rPr>
          <w:rFonts w:ascii="Times New Roman" w:hAnsi="Times New Roman" w:cs="Times New Roman"/>
          <w:i/>
          <w:sz w:val="28"/>
          <w:szCs w:val="28"/>
        </w:rPr>
        <w:t>или отчужд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ающих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недвижимость, в настоящее время пользуется большой популярностью такой способ заключения сделок, при котором используется подача документов через специальные 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технические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каналы </w:t>
      </w:r>
      <w:r w:rsidR="008071BF">
        <w:rPr>
          <w:rFonts w:ascii="Times New Roman" w:hAnsi="Times New Roman" w:cs="Times New Roman"/>
          <w:i/>
          <w:sz w:val="28"/>
          <w:szCs w:val="28"/>
        </w:rPr>
        <w:t>связи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между Росреестром и банками (застройщиками). Как это работает? Например, если гражданину банком одобрена ипотека, или человек покупает квартиру в новостройке, у него есть возможность прямо в офисе кредитного учреждения (организации-застройщика) оформить все необходимы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перехода права документы. М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ногие банки и застройщики имеют возможность представить в </w:t>
      </w:r>
      <w:r w:rsidRPr="00B001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Управление </w:t>
      </w:r>
      <w:r w:rsidR="008071BF">
        <w:rPr>
          <w:rFonts w:ascii="Times New Roman" w:hAnsi="Times New Roman" w:cs="Times New Roman"/>
          <w:i/>
          <w:sz w:val="28"/>
          <w:szCs w:val="28"/>
        </w:rPr>
        <w:t>полный электронный пакет документов на сделку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избавив </w:t>
      </w:r>
      <w:r w:rsidR="008071BF">
        <w:rPr>
          <w:rFonts w:ascii="Times New Roman" w:hAnsi="Times New Roman" w:cs="Times New Roman"/>
          <w:i/>
          <w:sz w:val="28"/>
          <w:szCs w:val="28"/>
        </w:rPr>
        <w:t>гражданина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от необходимости личного посещения многофункционального центра. Такие организации, используя 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информационные технологии взаимодействия </w:t>
      </w:r>
      <w:r w:rsidRPr="00B0010D">
        <w:rPr>
          <w:rFonts w:ascii="Times New Roman" w:hAnsi="Times New Roman" w:cs="Times New Roman"/>
          <w:i/>
          <w:sz w:val="28"/>
          <w:szCs w:val="28"/>
        </w:rPr>
        <w:t>с Росреестром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 (ВЭБ-сервисы)</w:t>
      </w:r>
      <w:r w:rsidRPr="00B0010D">
        <w:rPr>
          <w:rFonts w:ascii="Times New Roman" w:hAnsi="Times New Roman" w:cs="Times New Roman"/>
          <w:i/>
          <w:sz w:val="28"/>
          <w:szCs w:val="28"/>
        </w:rPr>
        <w:t>, полностью сопровождают сделку, а гражданину остается лишь получить у них готовые документы</w:t>
      </w:r>
      <w:r w:rsidR="008071BF">
        <w:rPr>
          <w:rFonts w:ascii="Times New Roman" w:hAnsi="Times New Roman" w:cs="Times New Roman"/>
          <w:i/>
          <w:sz w:val="28"/>
          <w:szCs w:val="28"/>
        </w:rPr>
        <w:t>, в том числе на свою электронную почту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Этой возможностью всегда активно пользовались клиенты ПАО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Сбербанк»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B0010D">
        <w:rPr>
          <w:rFonts w:ascii="Times New Roman" w:hAnsi="Times New Roman" w:cs="Times New Roman"/>
          <w:i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Челябинвестбанк</w:t>
      </w:r>
      <w:proofErr w:type="spellEnd"/>
      <w:r w:rsidRPr="00B0010D">
        <w:rPr>
          <w:rFonts w:ascii="Times New Roman" w:hAnsi="Times New Roman" w:cs="Times New Roman"/>
          <w:i/>
          <w:sz w:val="28"/>
          <w:szCs w:val="28"/>
        </w:rPr>
        <w:t xml:space="preserve">», а в последнее время все больше заявлений в электронном виде мы получаем и от других банков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Челиндбанк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Банка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0010D">
        <w:rPr>
          <w:rFonts w:ascii="Times New Roman" w:hAnsi="Times New Roman" w:cs="Times New Roman"/>
          <w:i/>
          <w:sz w:val="28"/>
          <w:szCs w:val="28"/>
        </w:rPr>
        <w:t>Снежинский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АО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Банка </w:t>
      </w:r>
      <w:r w:rsidRPr="00B0010D">
        <w:rPr>
          <w:rFonts w:ascii="Times New Roman" w:hAnsi="Times New Roman" w:cs="Times New Roman"/>
          <w:i/>
          <w:sz w:val="28"/>
          <w:szCs w:val="28"/>
        </w:rPr>
        <w:t>ВТБ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 (ПАО)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5703">
        <w:rPr>
          <w:rFonts w:ascii="Times New Roman" w:hAnsi="Times New Roman" w:cs="Times New Roman"/>
          <w:i/>
          <w:sz w:val="28"/>
          <w:szCs w:val="28"/>
        </w:rPr>
        <w:t>АО «</w:t>
      </w:r>
      <w:r w:rsidRPr="00B0010D">
        <w:rPr>
          <w:rFonts w:ascii="Times New Roman" w:hAnsi="Times New Roman" w:cs="Times New Roman"/>
          <w:i/>
          <w:sz w:val="28"/>
          <w:szCs w:val="28"/>
        </w:rPr>
        <w:t>Тинькофф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 Банк»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Среди организаций-застройщиков лидерство по «электрону» стабильно удерживают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ООО СЗ </w:t>
      </w:r>
      <w:r w:rsidR="003C3446">
        <w:rPr>
          <w:rFonts w:ascii="Times New Roman" w:hAnsi="Times New Roman" w:cs="Times New Roman"/>
          <w:i/>
          <w:sz w:val="28"/>
          <w:szCs w:val="28"/>
        </w:rPr>
        <w:t>«</w:t>
      </w:r>
      <w:r w:rsidR="000A5703">
        <w:rPr>
          <w:rFonts w:ascii="Times New Roman" w:hAnsi="Times New Roman" w:cs="Times New Roman"/>
          <w:i/>
          <w:sz w:val="28"/>
          <w:szCs w:val="28"/>
        </w:rPr>
        <w:t>Первый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0A5703">
        <w:rPr>
          <w:rFonts w:ascii="Times New Roman" w:hAnsi="Times New Roman" w:cs="Times New Roman"/>
          <w:i/>
          <w:sz w:val="28"/>
          <w:szCs w:val="28"/>
        </w:rPr>
        <w:t>СЗ «</w:t>
      </w:r>
      <w:r w:rsidRPr="00B0010D">
        <w:rPr>
          <w:rFonts w:ascii="Times New Roman" w:hAnsi="Times New Roman" w:cs="Times New Roman"/>
          <w:i/>
          <w:sz w:val="28"/>
          <w:szCs w:val="28"/>
        </w:rPr>
        <w:t>Эталон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, ООО СЗ </w:t>
      </w:r>
      <w:r w:rsidR="000A5703">
        <w:rPr>
          <w:rFonts w:ascii="Times New Roman" w:hAnsi="Times New Roman" w:cs="Times New Roman"/>
          <w:i/>
          <w:sz w:val="28"/>
          <w:szCs w:val="28"/>
        </w:rPr>
        <w:t>«</w:t>
      </w:r>
      <w:r w:rsidRPr="00B0010D">
        <w:rPr>
          <w:rFonts w:ascii="Times New Roman" w:hAnsi="Times New Roman" w:cs="Times New Roman"/>
          <w:i/>
          <w:sz w:val="28"/>
          <w:szCs w:val="28"/>
        </w:rPr>
        <w:t>Легион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 и ООО СЗ «</w:t>
      </w:r>
      <w:proofErr w:type="spellStart"/>
      <w:r w:rsidR="003C3446">
        <w:rPr>
          <w:rFonts w:ascii="Times New Roman" w:hAnsi="Times New Roman" w:cs="Times New Roman"/>
          <w:i/>
          <w:sz w:val="28"/>
          <w:szCs w:val="28"/>
        </w:rPr>
        <w:t>Легион.Центр</w:t>
      </w:r>
      <w:proofErr w:type="spellEnd"/>
      <w:r w:rsidR="003C3446"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Этот список постоянно расширяется – так, например, уже успели оценить преимущества быстрой электронной регистрации за 1 рабочий день представители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3C3446">
        <w:rPr>
          <w:rFonts w:ascii="Times New Roman" w:hAnsi="Times New Roman" w:cs="Times New Roman"/>
          <w:i/>
          <w:sz w:val="28"/>
          <w:szCs w:val="28"/>
        </w:rPr>
        <w:t>СЗ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C3446">
        <w:rPr>
          <w:rFonts w:ascii="Times New Roman" w:hAnsi="Times New Roman" w:cs="Times New Roman"/>
          <w:i/>
          <w:sz w:val="28"/>
          <w:szCs w:val="28"/>
        </w:rPr>
        <w:t>ФСК «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Западный Луч» </w:t>
      </w:r>
      <w:r>
        <w:rPr>
          <w:rFonts w:ascii="Times New Roman" w:hAnsi="Times New Roman" w:cs="Times New Roman"/>
          <w:i/>
          <w:sz w:val="28"/>
          <w:szCs w:val="28"/>
        </w:rPr>
        <w:t>и некоторых других организаций</w:t>
      </w:r>
      <w:r w:rsidR="00792A53">
        <w:rPr>
          <w:rFonts w:ascii="Times New Roman" w:hAnsi="Times New Roman" w:cs="Times New Roman"/>
          <w:i/>
          <w:sz w:val="28"/>
          <w:szCs w:val="28"/>
        </w:rPr>
        <w:t>. Обращаем внимание наших заявителей, что в связи с последними изменениями законодательства в случае подачи электронного пакета документов застройщиком, в Едином государственном реестре недвижимости (ЕГРН) должна иметься отметка о разрешении гражданином сделки в электронном виде. Заявление об этом можно подать в отношении одного или сразу нескольких объектов недвижимости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0010D" w:rsidRDefault="00B0010D" w:rsidP="00B001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0010D" w:rsidRDefault="00B0010D" w:rsidP="00B0010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B0010D" w:rsidRDefault="00B0010D" w:rsidP="00B0010D">
      <w:pPr>
        <w:ind w:left="2832" w:firstLine="708"/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86F8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86F8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E86F80">
        <w:rPr>
          <w:rFonts w:ascii="Times New Roman" w:hAnsi="Times New Roman" w:cs="Times New Roman"/>
          <w:i/>
          <w:sz w:val="28"/>
          <w:szCs w:val="28"/>
        </w:rPr>
        <w:t xml:space="preserve"> Челябинской облас</w:t>
      </w:r>
      <w:r>
        <w:rPr>
          <w:rFonts w:ascii="Times New Roman" w:hAnsi="Times New Roman" w:cs="Times New Roman"/>
          <w:i/>
          <w:sz w:val="28"/>
          <w:szCs w:val="28"/>
        </w:rPr>
        <w:t>ти</w:t>
      </w:r>
    </w:p>
    <w:p w:rsidR="00D53C01" w:rsidRDefault="00851B0B"/>
    <w:sectPr w:rsidR="00D53C01" w:rsidSect="00AB7D5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D"/>
    <w:rsid w:val="00042A9E"/>
    <w:rsid w:val="00050CAA"/>
    <w:rsid w:val="000A5703"/>
    <w:rsid w:val="003C3446"/>
    <w:rsid w:val="004A4DE4"/>
    <w:rsid w:val="00604F83"/>
    <w:rsid w:val="00792A53"/>
    <w:rsid w:val="008071BF"/>
    <w:rsid w:val="00851B0B"/>
    <w:rsid w:val="00B0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EB7F-DC9F-4317-9651-0108F61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2020-04-22T12:03:00Z</cp:lastPrinted>
  <dcterms:created xsi:type="dcterms:W3CDTF">2020-04-22T11:38:00Z</dcterms:created>
  <dcterms:modified xsi:type="dcterms:W3CDTF">2020-04-23T05:33:00Z</dcterms:modified>
</cp:coreProperties>
</file>