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2D" w:rsidRPr="00627E8D" w:rsidRDefault="00E3512D" w:rsidP="00484C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7E8D">
        <w:rPr>
          <w:rFonts w:ascii="Times New Roman" w:hAnsi="Times New Roman"/>
          <w:b/>
          <w:sz w:val="28"/>
          <w:szCs w:val="28"/>
          <w:lang w:eastAsia="ru-RU"/>
        </w:rPr>
        <w:t xml:space="preserve">Доклад главы </w:t>
      </w:r>
      <w:r>
        <w:rPr>
          <w:rFonts w:ascii="Times New Roman" w:hAnsi="Times New Roman"/>
          <w:b/>
          <w:sz w:val="28"/>
          <w:szCs w:val="28"/>
          <w:lang w:eastAsia="ru-RU"/>
        </w:rPr>
        <w:t>Усть-Катавского городского округа</w:t>
      </w:r>
    </w:p>
    <w:p w:rsidR="00E3512D" w:rsidRPr="00365E1D" w:rsidRDefault="00E3512D" w:rsidP="00484C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7E8D">
        <w:rPr>
          <w:rFonts w:ascii="Times New Roman" w:hAnsi="Times New Roman"/>
          <w:b/>
          <w:sz w:val="28"/>
          <w:szCs w:val="28"/>
          <w:lang w:eastAsia="ru-RU"/>
        </w:rPr>
        <w:t xml:space="preserve"> по итогам 2016 года</w:t>
      </w:r>
      <w:r w:rsidR="00C6679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3512D" w:rsidRPr="00627E8D" w:rsidRDefault="00E3512D" w:rsidP="00D16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E8D">
        <w:rPr>
          <w:rFonts w:ascii="Times New Roman" w:hAnsi="Times New Roman"/>
          <w:sz w:val="28"/>
          <w:szCs w:val="28"/>
        </w:rPr>
        <w:t>Уважаемые деп</w:t>
      </w:r>
      <w:r>
        <w:rPr>
          <w:rFonts w:ascii="Times New Roman" w:hAnsi="Times New Roman"/>
          <w:sz w:val="28"/>
          <w:szCs w:val="28"/>
        </w:rPr>
        <w:t>утаты, руководители организаций</w:t>
      </w:r>
      <w:r w:rsidR="00D1660F">
        <w:rPr>
          <w:rFonts w:ascii="Times New Roman" w:hAnsi="Times New Roman"/>
          <w:sz w:val="28"/>
          <w:szCs w:val="28"/>
        </w:rPr>
        <w:t>, п</w:t>
      </w:r>
      <w:r w:rsidRPr="00627E8D">
        <w:rPr>
          <w:rFonts w:ascii="Times New Roman" w:hAnsi="Times New Roman"/>
          <w:sz w:val="28"/>
          <w:szCs w:val="28"/>
        </w:rPr>
        <w:t>редстав</w:t>
      </w:r>
      <w:r w:rsidR="00D1660F">
        <w:rPr>
          <w:rFonts w:ascii="Times New Roman" w:hAnsi="Times New Roman"/>
          <w:sz w:val="28"/>
          <w:szCs w:val="28"/>
        </w:rPr>
        <w:t>ители общественных  организаций</w:t>
      </w:r>
      <w:r w:rsidRPr="00627E8D">
        <w:rPr>
          <w:rFonts w:ascii="Times New Roman" w:hAnsi="Times New Roman"/>
          <w:sz w:val="28"/>
          <w:szCs w:val="28"/>
        </w:rPr>
        <w:t>!</w:t>
      </w:r>
    </w:p>
    <w:p w:rsidR="00E3512D" w:rsidRPr="00627E8D" w:rsidRDefault="00E3512D" w:rsidP="00484C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</w:t>
      </w:r>
      <w:r w:rsidRPr="00627E8D">
        <w:rPr>
          <w:rFonts w:ascii="Times New Roman" w:hAnsi="Times New Roman"/>
          <w:sz w:val="28"/>
          <w:szCs w:val="28"/>
        </w:rPr>
        <w:t>!</w:t>
      </w:r>
    </w:p>
    <w:p w:rsidR="00E3512D" w:rsidRPr="00627E8D" w:rsidRDefault="006B458F" w:rsidP="00484CBA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6B458F">
        <w:rPr>
          <w:rFonts w:ascii="Times New Roman" w:hAnsi="Times New Roman"/>
          <w:sz w:val="28"/>
          <w:szCs w:val="28"/>
        </w:rPr>
        <w:t xml:space="preserve">егодня </w:t>
      </w:r>
      <w:r>
        <w:rPr>
          <w:rFonts w:ascii="Times New Roman" w:hAnsi="Times New Roman"/>
          <w:sz w:val="28"/>
          <w:szCs w:val="28"/>
        </w:rPr>
        <w:t>мы собрались, чтобы подвести итоги</w:t>
      </w:r>
      <w:r w:rsidR="00E3512D" w:rsidRPr="00627E8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дать</w:t>
      </w:r>
      <w:r w:rsidR="00E3512D" w:rsidRPr="00627E8D">
        <w:rPr>
          <w:rFonts w:ascii="Times New Roman" w:hAnsi="Times New Roman"/>
          <w:sz w:val="28"/>
          <w:szCs w:val="28"/>
        </w:rPr>
        <w:t xml:space="preserve"> объективную оценку нашей совместной работе, сделать выводы, определить планы на будущее. </w:t>
      </w:r>
    </w:p>
    <w:p w:rsidR="00E3512D" w:rsidRPr="00627E8D" w:rsidRDefault="00E3512D" w:rsidP="00484CBA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27E8D">
        <w:rPr>
          <w:rFonts w:ascii="Times New Roman" w:hAnsi="Times New Roman"/>
          <w:iCs/>
          <w:sz w:val="28"/>
          <w:szCs w:val="28"/>
          <w:lang w:eastAsia="ru-RU"/>
        </w:rPr>
        <w:t xml:space="preserve">Как и в предыдущие годы, основным  направлением деятельности администрации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Усть-Катавского городского округа </w:t>
      </w:r>
      <w:r w:rsidRPr="00627E8D">
        <w:rPr>
          <w:rFonts w:ascii="Times New Roman" w:hAnsi="Times New Roman"/>
          <w:iCs/>
          <w:sz w:val="28"/>
          <w:szCs w:val="28"/>
          <w:lang w:eastAsia="ru-RU"/>
        </w:rPr>
        <w:t xml:space="preserve">было улучшение качества жизни населения. Работа велась во взаимодействии с депутатским </w:t>
      </w:r>
      <w:r>
        <w:rPr>
          <w:rFonts w:ascii="Times New Roman" w:hAnsi="Times New Roman"/>
          <w:iCs/>
          <w:sz w:val="28"/>
          <w:szCs w:val="28"/>
          <w:lang w:eastAsia="ru-RU"/>
        </w:rPr>
        <w:t>корпусом, федеральными и областными</w:t>
      </w:r>
      <w:r w:rsidRPr="00627E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органами </w:t>
      </w:r>
      <w:r w:rsidRPr="00627E8D">
        <w:rPr>
          <w:rFonts w:ascii="Times New Roman" w:hAnsi="Times New Roman"/>
          <w:iCs/>
          <w:sz w:val="28"/>
          <w:szCs w:val="28"/>
          <w:lang w:eastAsia="ru-RU"/>
        </w:rPr>
        <w:t>власти</w:t>
      </w:r>
      <w:r w:rsidRPr="00627E8D">
        <w:rPr>
          <w:rFonts w:ascii="Times New Roman" w:hAnsi="Times New Roman"/>
          <w:sz w:val="28"/>
          <w:szCs w:val="28"/>
          <w:lang w:eastAsia="ru-RU"/>
        </w:rPr>
        <w:t xml:space="preserve">, это общий результат работы органов местного самоуправления, трудовых коллективов </w:t>
      </w:r>
      <w:r w:rsidR="00241713">
        <w:rPr>
          <w:rFonts w:ascii="Times New Roman" w:hAnsi="Times New Roman"/>
          <w:sz w:val="28"/>
          <w:szCs w:val="28"/>
          <w:lang w:eastAsia="ru-RU"/>
        </w:rPr>
        <w:t>предприятий и организаций городского округа</w:t>
      </w:r>
      <w:r w:rsidRPr="00627E8D">
        <w:rPr>
          <w:rFonts w:ascii="Times New Roman" w:hAnsi="Times New Roman"/>
          <w:iCs/>
          <w:sz w:val="28"/>
          <w:szCs w:val="28"/>
          <w:lang w:eastAsia="ru-RU"/>
        </w:rPr>
        <w:t>. Практически по всем жизн</w:t>
      </w:r>
      <w:r>
        <w:rPr>
          <w:rFonts w:ascii="Times New Roman" w:hAnsi="Times New Roman"/>
          <w:iCs/>
          <w:sz w:val="28"/>
          <w:szCs w:val="28"/>
          <w:lang w:eastAsia="ru-RU"/>
        </w:rPr>
        <w:t>енно важным для населения городского округа</w:t>
      </w:r>
      <w:r w:rsidRPr="00627E8D">
        <w:rPr>
          <w:rFonts w:ascii="Times New Roman" w:hAnsi="Times New Roman"/>
          <w:iCs/>
          <w:sz w:val="28"/>
          <w:szCs w:val="28"/>
          <w:lang w:eastAsia="ru-RU"/>
        </w:rPr>
        <w:t xml:space="preserve"> вопросам  мы находили взаимопонимание, продуктивно решая проблемы, возникавшие в отчетном году. Хочу выразить благодарность всем за хорошую работу. </w:t>
      </w:r>
    </w:p>
    <w:p w:rsidR="00E3512D" w:rsidRPr="00627E8D" w:rsidRDefault="00E3512D" w:rsidP="00484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E8D">
        <w:rPr>
          <w:rFonts w:ascii="Times New Roman" w:hAnsi="Times New Roman"/>
          <w:sz w:val="28"/>
          <w:szCs w:val="28"/>
        </w:rPr>
        <w:t xml:space="preserve">Год минувший был наполнен значительными политическими и социально-культурными событиями. </w:t>
      </w:r>
    </w:p>
    <w:p w:rsidR="00E3512D" w:rsidRPr="003409CA" w:rsidRDefault="00E3512D" w:rsidP="00484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E8D">
        <w:rPr>
          <w:rFonts w:ascii="Times New Roman" w:hAnsi="Times New Roman"/>
          <w:sz w:val="28"/>
          <w:szCs w:val="28"/>
        </w:rPr>
        <w:t xml:space="preserve">На высоком организационном уровне и при активном участии </w:t>
      </w:r>
      <w:r w:rsidR="00C66799">
        <w:rPr>
          <w:rFonts w:ascii="Times New Roman" w:hAnsi="Times New Roman"/>
          <w:sz w:val="28"/>
          <w:szCs w:val="28"/>
        </w:rPr>
        <w:t xml:space="preserve">наших </w:t>
      </w:r>
      <w:r w:rsidRPr="00627E8D">
        <w:rPr>
          <w:rFonts w:ascii="Times New Roman" w:hAnsi="Times New Roman"/>
          <w:sz w:val="28"/>
          <w:szCs w:val="28"/>
        </w:rPr>
        <w:t>избирателей про</w:t>
      </w:r>
      <w:r>
        <w:rPr>
          <w:rFonts w:ascii="Times New Roman" w:hAnsi="Times New Roman"/>
          <w:sz w:val="28"/>
          <w:szCs w:val="28"/>
        </w:rPr>
        <w:t>шла выборная кампания депутатов Государственной Думы</w:t>
      </w:r>
      <w:r w:rsidRPr="00627E8D">
        <w:rPr>
          <w:rFonts w:ascii="Times New Roman" w:hAnsi="Times New Roman"/>
          <w:sz w:val="28"/>
          <w:szCs w:val="28"/>
        </w:rPr>
        <w:t xml:space="preserve"> Федерального Собрания Российской Федерации.</w:t>
      </w:r>
      <w:r w:rsidRPr="00627E8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3409CA" w:rsidRPr="003409CA">
        <w:rPr>
          <w:rFonts w:ascii="Times New Roman" w:hAnsi="Times New Roman"/>
          <w:bCs/>
          <w:sz w:val="28"/>
          <w:szCs w:val="28"/>
          <w:lang w:eastAsia="ru-RU"/>
        </w:rPr>
        <w:t xml:space="preserve">Считаю, что </w:t>
      </w:r>
      <w:r w:rsidR="003409CA" w:rsidRPr="003409CA">
        <w:rPr>
          <w:rFonts w:ascii="Times New Roman" w:hAnsi="Times New Roman"/>
          <w:sz w:val="28"/>
          <w:szCs w:val="28"/>
        </w:rPr>
        <w:t xml:space="preserve">потенциал </w:t>
      </w:r>
      <w:r w:rsidR="003409CA">
        <w:rPr>
          <w:rFonts w:ascii="Times New Roman" w:hAnsi="Times New Roman"/>
          <w:sz w:val="28"/>
          <w:szCs w:val="28"/>
        </w:rPr>
        <w:t xml:space="preserve">нами </w:t>
      </w:r>
      <w:r w:rsidR="003409CA" w:rsidRPr="003409CA">
        <w:rPr>
          <w:rFonts w:ascii="Times New Roman" w:hAnsi="Times New Roman"/>
          <w:sz w:val="28"/>
          <w:szCs w:val="28"/>
        </w:rPr>
        <w:t>избранных депутатов будет максимально использован</w:t>
      </w:r>
      <w:r w:rsidR="003409CA">
        <w:rPr>
          <w:rFonts w:ascii="Times New Roman" w:hAnsi="Times New Roman"/>
          <w:sz w:val="28"/>
          <w:szCs w:val="28"/>
        </w:rPr>
        <w:t>.</w:t>
      </w:r>
    </w:p>
    <w:p w:rsidR="00E3512D" w:rsidRDefault="00E3512D" w:rsidP="00484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Прошедший 2016 год для нас</w:t>
      </w:r>
      <w:r w:rsidRPr="00627E8D">
        <w:rPr>
          <w:rFonts w:ascii="Times New Roman" w:hAnsi="Times New Roman"/>
          <w:sz w:val="28"/>
          <w:szCs w:val="28"/>
          <w:lang w:eastAsia="ru-RU"/>
        </w:rPr>
        <w:t xml:space="preserve"> был сложным, но плодотворным, направленным на  реализацию целевых программ,</w:t>
      </w:r>
      <w:r w:rsidRPr="00627E8D">
        <w:rPr>
          <w:rFonts w:ascii="Times New Roman" w:hAnsi="Times New Roman"/>
          <w:sz w:val="28"/>
          <w:szCs w:val="28"/>
        </w:rPr>
        <w:t xml:space="preserve"> сохранение позитивной динамики в развитии реального сектора экономики, от </w:t>
      </w:r>
      <w:r>
        <w:rPr>
          <w:rFonts w:ascii="Times New Roman" w:hAnsi="Times New Roman"/>
          <w:sz w:val="28"/>
          <w:szCs w:val="28"/>
        </w:rPr>
        <w:t>которого</w:t>
      </w:r>
      <w:r w:rsidRPr="00627E8D">
        <w:rPr>
          <w:rFonts w:ascii="Times New Roman" w:hAnsi="Times New Roman"/>
          <w:sz w:val="28"/>
          <w:szCs w:val="28"/>
        </w:rPr>
        <w:t xml:space="preserve"> зависит наполняемость бюджета, перспективы социального, </w:t>
      </w:r>
      <w:r>
        <w:rPr>
          <w:rFonts w:ascii="Times New Roman" w:hAnsi="Times New Roman"/>
          <w:sz w:val="28"/>
          <w:szCs w:val="28"/>
        </w:rPr>
        <w:t>и экономического развития городского округа</w:t>
      </w:r>
      <w:r w:rsidRPr="00627E8D">
        <w:rPr>
          <w:rFonts w:ascii="Times New Roman" w:hAnsi="Times New Roman"/>
          <w:sz w:val="28"/>
          <w:szCs w:val="28"/>
        </w:rPr>
        <w:t>.</w:t>
      </w:r>
    </w:p>
    <w:p w:rsidR="00E3512D" w:rsidRDefault="00E3512D" w:rsidP="00484CBA">
      <w:pPr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E8D">
        <w:rPr>
          <w:rFonts w:ascii="Times New Roman" w:hAnsi="Times New Roman"/>
          <w:color w:val="000000"/>
          <w:sz w:val="28"/>
          <w:szCs w:val="28"/>
          <w:lang w:eastAsia="ru-RU"/>
        </w:rPr>
        <w:t>Социально-экономическое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</w:t>
      </w:r>
      <w:r w:rsidRPr="00627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характеризуется в последние</w:t>
      </w:r>
      <w:r w:rsidRPr="00627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7E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годы стабильным ростом, как в экономической, так и социальной сферах. </w:t>
      </w:r>
    </w:p>
    <w:p w:rsidR="00205A08" w:rsidRDefault="00205A08" w:rsidP="00484CBA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05A08" w:rsidRPr="00D1660F" w:rsidRDefault="00205A08" w:rsidP="00D1660F">
      <w:pPr>
        <w:pStyle w:val="a4"/>
        <w:shd w:val="clear" w:color="auto" w:fill="FFFFFF"/>
        <w:spacing w:before="240" w:after="240"/>
        <w:ind w:left="0"/>
        <w:contextualSpacing w:val="0"/>
        <w:rPr>
          <w:b/>
          <w:i/>
          <w:spacing w:val="-2"/>
          <w:sz w:val="32"/>
          <w:szCs w:val="32"/>
        </w:rPr>
      </w:pPr>
      <w:r w:rsidRPr="00D1660F">
        <w:rPr>
          <w:b/>
          <w:i/>
          <w:spacing w:val="-2"/>
          <w:sz w:val="32"/>
          <w:szCs w:val="32"/>
        </w:rPr>
        <w:t>Занятость, заработная плата</w:t>
      </w:r>
    </w:p>
    <w:p w:rsidR="005F13C9" w:rsidRDefault="00205A08" w:rsidP="005F13C9">
      <w:pPr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Среднегодовая численность </w:t>
      </w:r>
      <w:r w:rsidRPr="00D80127">
        <w:rPr>
          <w:rFonts w:ascii="Times New Roman" w:hAnsi="Times New Roman"/>
          <w:sz w:val="28"/>
        </w:rPr>
        <w:t xml:space="preserve">постоянного населения </w:t>
      </w:r>
      <w:r>
        <w:rPr>
          <w:rFonts w:ascii="Times New Roman" w:hAnsi="Times New Roman"/>
          <w:sz w:val="28"/>
        </w:rPr>
        <w:t>в Усть-Катавском городском округе  25,9 тыс.</w:t>
      </w:r>
      <w:r w:rsidRPr="00D80127">
        <w:rPr>
          <w:rFonts w:ascii="Times New Roman" w:hAnsi="Times New Roman"/>
          <w:sz w:val="28"/>
        </w:rPr>
        <w:t xml:space="preserve"> человек.</w:t>
      </w:r>
      <w:r>
        <w:rPr>
          <w:rFonts w:ascii="Times New Roman" w:hAnsi="Times New Roman"/>
          <w:sz w:val="28"/>
        </w:rPr>
        <w:t xml:space="preserve"> </w:t>
      </w:r>
      <w:r w:rsidRPr="00D500C8">
        <w:rPr>
          <w:rFonts w:ascii="Times New Roman" w:hAnsi="Times New Roman"/>
          <w:b/>
          <w:bCs/>
          <w:sz w:val="28"/>
          <w:szCs w:val="28"/>
        </w:rPr>
        <w:t>Естественная убыль населения за 2016  год составила 75 человек</w:t>
      </w:r>
      <w:r w:rsidR="005F13C9" w:rsidRPr="00D500C8">
        <w:rPr>
          <w:rFonts w:ascii="Times New Roman" w:hAnsi="Times New Roman"/>
          <w:b/>
          <w:bCs/>
          <w:sz w:val="28"/>
          <w:szCs w:val="28"/>
        </w:rPr>
        <w:t xml:space="preserve"> и сократилась по сравнению с  2015 годом на 31 человек</w:t>
      </w:r>
      <w:r w:rsidR="005F13C9">
        <w:rPr>
          <w:rFonts w:ascii="Times New Roman" w:hAnsi="Times New Roman"/>
          <w:bCs/>
          <w:sz w:val="28"/>
          <w:szCs w:val="28"/>
        </w:rPr>
        <w:t>.</w:t>
      </w:r>
    </w:p>
    <w:p w:rsidR="005F13C9" w:rsidRDefault="005F13C9" w:rsidP="005F13C9">
      <w:pPr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59B">
        <w:rPr>
          <w:rFonts w:ascii="Times New Roman" w:hAnsi="Times New Roman"/>
          <w:b/>
          <w:sz w:val="28"/>
          <w:szCs w:val="28"/>
        </w:rPr>
        <w:t xml:space="preserve">Миграционная ситуация </w:t>
      </w:r>
      <w:r w:rsidRPr="00FB459B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FB45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 прежнему отрицательная</w:t>
      </w:r>
      <w:r w:rsidRPr="00FB459B">
        <w:rPr>
          <w:rFonts w:ascii="Times New Roman" w:hAnsi="Times New Roman"/>
          <w:sz w:val="28"/>
          <w:szCs w:val="28"/>
        </w:rPr>
        <w:t xml:space="preserve">: в округ прибыло </w:t>
      </w:r>
      <w:r>
        <w:rPr>
          <w:rFonts w:ascii="Times New Roman" w:hAnsi="Times New Roman"/>
          <w:sz w:val="28"/>
          <w:szCs w:val="28"/>
        </w:rPr>
        <w:t>478</w:t>
      </w:r>
      <w:r w:rsidRPr="00FB459B">
        <w:rPr>
          <w:rFonts w:ascii="Times New Roman" w:hAnsi="Times New Roman"/>
          <w:sz w:val="28"/>
          <w:szCs w:val="28"/>
        </w:rPr>
        <w:t xml:space="preserve"> человек, выбыло </w:t>
      </w:r>
      <w:r>
        <w:rPr>
          <w:rFonts w:ascii="Times New Roman" w:hAnsi="Times New Roman"/>
          <w:sz w:val="28"/>
          <w:szCs w:val="28"/>
        </w:rPr>
        <w:t>540</w:t>
      </w:r>
      <w:r w:rsidRPr="00FB459B">
        <w:rPr>
          <w:rFonts w:ascii="Times New Roman" w:hAnsi="Times New Roman"/>
          <w:sz w:val="28"/>
          <w:szCs w:val="28"/>
        </w:rPr>
        <w:t xml:space="preserve"> человек, </w:t>
      </w:r>
      <w:r w:rsidRPr="00D500C8">
        <w:rPr>
          <w:rFonts w:ascii="Times New Roman" w:hAnsi="Times New Roman"/>
          <w:b/>
          <w:sz w:val="28"/>
          <w:szCs w:val="28"/>
        </w:rPr>
        <w:t>миграционная убыль составила 62  человека и  сократилась по сравнению с 2015 годом в 2,5 раза.</w:t>
      </w:r>
      <w:r w:rsidRPr="0062612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500C8" w:rsidRDefault="00205A08" w:rsidP="00D500C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357B95">
        <w:rPr>
          <w:rFonts w:ascii="Times New Roman" w:hAnsi="Times New Roman"/>
          <w:bCs/>
          <w:sz w:val="28"/>
          <w:szCs w:val="28"/>
        </w:rPr>
        <w:t xml:space="preserve">Численность </w:t>
      </w:r>
      <w:r w:rsidRPr="0057427E">
        <w:rPr>
          <w:rFonts w:ascii="Times New Roman" w:hAnsi="Times New Roman"/>
          <w:bCs/>
          <w:sz w:val="28"/>
          <w:szCs w:val="28"/>
        </w:rPr>
        <w:t>работающих</w:t>
      </w:r>
      <w:r w:rsidRPr="0057427E">
        <w:rPr>
          <w:rFonts w:ascii="Times New Roman" w:hAnsi="Times New Roman"/>
          <w:sz w:val="28"/>
          <w:szCs w:val="28"/>
        </w:rPr>
        <w:t xml:space="preserve">  </w:t>
      </w:r>
      <w:r w:rsidRPr="00357B95">
        <w:rPr>
          <w:rFonts w:ascii="Times New Roman" w:hAnsi="Times New Roman"/>
          <w:sz w:val="28"/>
          <w:szCs w:val="28"/>
        </w:rPr>
        <w:t>на крупных предприятиях и в организациях по город</w:t>
      </w:r>
      <w:r>
        <w:rPr>
          <w:rFonts w:ascii="Times New Roman" w:hAnsi="Times New Roman"/>
          <w:sz w:val="28"/>
          <w:szCs w:val="28"/>
        </w:rPr>
        <w:t>скому округу  за  2016 год</w:t>
      </w:r>
      <w:r w:rsidRPr="00357B95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7682</w:t>
      </w:r>
      <w:r w:rsidRPr="00357B95">
        <w:rPr>
          <w:rFonts w:ascii="Times New Roman" w:hAnsi="Times New Roman"/>
          <w:sz w:val="28"/>
          <w:szCs w:val="28"/>
        </w:rPr>
        <w:t xml:space="preserve"> человек</w:t>
      </w:r>
      <w:r w:rsidR="00D500C8">
        <w:rPr>
          <w:rFonts w:ascii="Times New Roman" w:hAnsi="Times New Roman"/>
          <w:sz w:val="28"/>
          <w:szCs w:val="28"/>
        </w:rPr>
        <w:t>а,</w:t>
      </w:r>
      <w:r w:rsidRPr="00357B95">
        <w:rPr>
          <w:rFonts w:ascii="Times New Roman" w:hAnsi="Times New Roman"/>
          <w:bCs/>
          <w:sz w:val="28"/>
          <w:szCs w:val="28"/>
        </w:rPr>
        <w:t xml:space="preserve"> </w:t>
      </w:r>
      <w:r w:rsidR="00D500C8" w:rsidRPr="00D500C8">
        <w:rPr>
          <w:rFonts w:ascii="Times New Roman" w:hAnsi="Times New Roman"/>
          <w:color w:val="000000"/>
          <w:sz w:val="28"/>
          <w:szCs w:val="28"/>
        </w:rPr>
        <w:t xml:space="preserve"> сфере</w:t>
      </w:r>
      <w:r w:rsidR="00D500C8">
        <w:rPr>
          <w:rFonts w:ascii="Times New Roman" w:hAnsi="Times New Roman"/>
          <w:color w:val="000000"/>
          <w:sz w:val="28"/>
          <w:szCs w:val="28"/>
        </w:rPr>
        <w:t xml:space="preserve"> малого бизнеса</w:t>
      </w:r>
      <w:r w:rsidR="00D500C8" w:rsidRPr="00D500C8">
        <w:rPr>
          <w:rFonts w:ascii="Times New Roman" w:hAnsi="Times New Roman"/>
          <w:color w:val="000000"/>
          <w:sz w:val="28"/>
          <w:szCs w:val="28"/>
        </w:rPr>
        <w:t xml:space="preserve"> занято 2266 чел, что составляет 19,2% от числа занятых в экономике</w:t>
      </w:r>
      <w:r w:rsidR="00D500C8">
        <w:rPr>
          <w:rFonts w:ascii="Times New Roman" w:hAnsi="Times New Roman"/>
          <w:color w:val="000000"/>
          <w:sz w:val="28"/>
          <w:szCs w:val="28"/>
        </w:rPr>
        <w:t>.</w:t>
      </w:r>
      <w:r w:rsidRPr="00357B95">
        <w:rPr>
          <w:rFonts w:ascii="Times New Roman" w:hAnsi="Times New Roman"/>
          <w:bCs/>
          <w:sz w:val="28"/>
          <w:szCs w:val="28"/>
        </w:rPr>
        <w:t xml:space="preserve">   </w:t>
      </w:r>
    </w:p>
    <w:p w:rsidR="00205A08" w:rsidRPr="00D500C8" w:rsidRDefault="00205A08" w:rsidP="00D500C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357B95">
        <w:rPr>
          <w:rFonts w:ascii="Times New Roman" w:hAnsi="Times New Roman"/>
          <w:bCs/>
          <w:sz w:val="28"/>
          <w:szCs w:val="28"/>
        </w:rPr>
        <w:t xml:space="preserve"> </w:t>
      </w:r>
      <w:r w:rsidR="00D500C8" w:rsidRPr="00B134E9">
        <w:rPr>
          <w:rFonts w:ascii="Times New Roman" w:hAnsi="Times New Roman"/>
          <w:bCs/>
          <w:sz w:val="28"/>
          <w:szCs w:val="28"/>
        </w:rPr>
        <w:t xml:space="preserve">Численность безработных  граждан, состоящих на учете по состоянию на 1 января 2017 года, составила 625 человек, из них 569 человек или  91,0% получают социальное пособие по безработице. Уровень безработицы составил 4,6%. </w:t>
      </w:r>
    </w:p>
    <w:p w:rsidR="00205A08" w:rsidRPr="003C052C" w:rsidRDefault="00205A08" w:rsidP="005F13C9">
      <w:pPr>
        <w:pStyle w:val="a3"/>
        <w:ind w:left="-567" w:firstLine="567"/>
        <w:jc w:val="both"/>
      </w:pPr>
      <w:r w:rsidRPr="0057427E">
        <w:rPr>
          <w:bCs/>
          <w:sz w:val="28"/>
          <w:szCs w:val="28"/>
        </w:rPr>
        <w:lastRenderedPageBreak/>
        <w:t>Средняя заработная плата</w:t>
      </w:r>
      <w:r w:rsidRPr="00357B95">
        <w:rPr>
          <w:bCs/>
          <w:sz w:val="28"/>
          <w:szCs w:val="28"/>
        </w:rPr>
        <w:t xml:space="preserve"> (без субъектов малого предпринимательства)</w:t>
      </w:r>
      <w:r w:rsidRPr="00357B95">
        <w:rPr>
          <w:sz w:val="28"/>
          <w:szCs w:val="28"/>
        </w:rPr>
        <w:t xml:space="preserve">   </w:t>
      </w:r>
      <w:r>
        <w:rPr>
          <w:sz w:val="28"/>
          <w:szCs w:val="28"/>
        </w:rPr>
        <w:t>по городскому округу за 2016 год</w:t>
      </w:r>
      <w:r w:rsidRPr="00357B95">
        <w:rPr>
          <w:sz w:val="28"/>
          <w:szCs w:val="28"/>
        </w:rPr>
        <w:t xml:space="preserve">  составила </w:t>
      </w:r>
      <w:r>
        <w:rPr>
          <w:sz w:val="28"/>
          <w:szCs w:val="28"/>
        </w:rPr>
        <w:t>22860,2</w:t>
      </w:r>
      <w:r w:rsidR="003C052C">
        <w:rPr>
          <w:sz w:val="28"/>
          <w:szCs w:val="28"/>
        </w:rPr>
        <w:t xml:space="preserve"> руб. и выросла на </w:t>
      </w:r>
      <w:r>
        <w:rPr>
          <w:sz w:val="28"/>
          <w:szCs w:val="28"/>
        </w:rPr>
        <w:t>10,5</w:t>
      </w:r>
      <w:r w:rsidR="003C052C">
        <w:rPr>
          <w:sz w:val="28"/>
          <w:szCs w:val="28"/>
        </w:rPr>
        <w:t>% к  уровню</w:t>
      </w:r>
      <w:r w:rsidR="00D1660F">
        <w:rPr>
          <w:sz w:val="28"/>
          <w:szCs w:val="28"/>
        </w:rPr>
        <w:t xml:space="preserve"> прошлого года</w:t>
      </w:r>
      <w:r w:rsidRPr="00357B95">
        <w:rPr>
          <w:sz w:val="28"/>
          <w:szCs w:val="28"/>
        </w:rPr>
        <w:t xml:space="preserve"> </w:t>
      </w:r>
      <w:r w:rsidR="003C052C">
        <w:rPr>
          <w:sz w:val="28"/>
          <w:szCs w:val="28"/>
        </w:rPr>
        <w:t>(</w:t>
      </w:r>
      <w:r w:rsidR="003C052C">
        <w:t>хотя в 2016 г. средняя зарплата по региону выросла на 6,6 % и достигла 31 тыс. рублей</w:t>
      </w:r>
      <w:r w:rsidR="003C052C">
        <w:rPr>
          <w:sz w:val="28"/>
          <w:szCs w:val="28"/>
        </w:rPr>
        <w:t>), поэтому нам есть к чему стремиться.</w:t>
      </w:r>
    </w:p>
    <w:p w:rsidR="00205A08" w:rsidRPr="00B134E9" w:rsidRDefault="00205A08" w:rsidP="005F13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4E9">
        <w:rPr>
          <w:rFonts w:ascii="Times New Roman" w:hAnsi="Times New Roman"/>
          <w:bCs/>
          <w:sz w:val="28"/>
          <w:szCs w:val="28"/>
        </w:rPr>
        <w:t>Просроченная  задолженность</w:t>
      </w:r>
      <w:r w:rsidRPr="00B134E9">
        <w:rPr>
          <w:rFonts w:ascii="Times New Roman" w:hAnsi="Times New Roman"/>
          <w:sz w:val="28"/>
          <w:szCs w:val="28"/>
        </w:rPr>
        <w:t xml:space="preserve">  по заработной  плате по состоянию на 1 января 2017 года в городском округе отсутствует.  </w:t>
      </w:r>
    </w:p>
    <w:p w:rsidR="00205A08" w:rsidRPr="00D1660F" w:rsidRDefault="00205A08" w:rsidP="00D1660F">
      <w:pPr>
        <w:spacing w:before="100" w:beforeAutospacing="1"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  <w:r w:rsidRPr="00D1660F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 xml:space="preserve">Производство </w:t>
      </w:r>
    </w:p>
    <w:p w:rsidR="00205A08" w:rsidRPr="003118AA" w:rsidRDefault="00205A08" w:rsidP="00484C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7D4B">
        <w:rPr>
          <w:rFonts w:ascii="Times New Roman" w:hAnsi="Times New Roman"/>
          <w:color w:val="000000"/>
          <w:spacing w:val="-7"/>
          <w:sz w:val="28"/>
          <w:szCs w:val="28"/>
        </w:rPr>
        <w:t xml:space="preserve">На территории Усть-Катавского городского округа </w:t>
      </w:r>
      <w:r w:rsidRPr="00BF7D4B">
        <w:rPr>
          <w:rFonts w:ascii="Times New Roman" w:hAnsi="Times New Roman"/>
          <w:color w:val="000000"/>
          <w:spacing w:val="-4"/>
          <w:sz w:val="28"/>
          <w:szCs w:val="28"/>
        </w:rPr>
        <w:t xml:space="preserve">действует 251 единицы </w:t>
      </w:r>
      <w:r w:rsidRPr="00BB489D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BF7D4B">
        <w:rPr>
          <w:rFonts w:ascii="Times New Roman" w:hAnsi="Times New Roman"/>
          <w:color w:val="000000"/>
          <w:spacing w:val="-4"/>
          <w:sz w:val="28"/>
          <w:szCs w:val="28"/>
        </w:rPr>
        <w:t>(официальные данные органов федеральной статистики)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118AA">
        <w:rPr>
          <w:rFonts w:ascii="Times New Roman" w:hAnsi="Times New Roman"/>
          <w:color w:val="000000"/>
          <w:spacing w:val="-4"/>
          <w:sz w:val="28"/>
          <w:szCs w:val="28"/>
        </w:rPr>
        <w:t>организаций и учреждений всех форм собственности и 558 индивидуальных предпринимателей (в 2015 году 210 единиц предприятий, организаций и учреждений, 658 – индивидуальных предпринимателей).</w:t>
      </w:r>
    </w:p>
    <w:p w:rsidR="00205A08" w:rsidRDefault="00205A08" w:rsidP="00484C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A0A">
        <w:rPr>
          <w:rFonts w:ascii="Times New Roman" w:hAnsi="Times New Roman"/>
          <w:sz w:val="28"/>
          <w:szCs w:val="28"/>
          <w:shd w:val="clear" w:color="auto" w:fill="FFFFFF"/>
        </w:rPr>
        <w:t>Итоги работы промышленных предприятий и орган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изаций города за январь-декабрь </w:t>
      </w:r>
      <w:r w:rsidRPr="00DE2A0A">
        <w:rPr>
          <w:rFonts w:ascii="Times New Roman" w:hAnsi="Times New Roman"/>
          <w:sz w:val="28"/>
          <w:szCs w:val="28"/>
          <w:shd w:val="clear" w:color="auto" w:fill="FFFFFF"/>
        </w:rPr>
        <w:t xml:space="preserve">2016 года показывают положительную динамику производства промышленной продукции в фактических ценах к соответствующему периоду 2015 года. Индекс физического объема промышленной продукции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 2016 год составил</w:t>
      </w:r>
      <w:r w:rsidRPr="00DE2A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110,4</w:t>
      </w:r>
      <w:r w:rsidRPr="00DE2A0A">
        <w:rPr>
          <w:rFonts w:ascii="Times New Roman" w:hAnsi="Times New Roman"/>
          <w:sz w:val="28"/>
          <w:szCs w:val="28"/>
          <w:shd w:val="clear" w:color="auto" w:fill="FFFFFF"/>
        </w:rPr>
        <w:t>%.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05A08" w:rsidRPr="00C47277" w:rsidRDefault="00205A08" w:rsidP="00484C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0A">
        <w:rPr>
          <w:rFonts w:ascii="Times New Roman" w:hAnsi="Times New Roman"/>
          <w:sz w:val="28"/>
          <w:szCs w:val="28"/>
          <w:shd w:val="clear" w:color="auto" w:fill="FFFFFF"/>
        </w:rPr>
        <w:t xml:space="preserve">Значительный рост выпуска промышленной продукции в январе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DE2A0A">
        <w:rPr>
          <w:rFonts w:ascii="Times New Roman" w:hAnsi="Times New Roman"/>
          <w:sz w:val="28"/>
          <w:szCs w:val="28"/>
          <w:shd w:val="clear" w:color="auto" w:fill="FFFFFF"/>
        </w:rPr>
        <w:t xml:space="preserve"> декабре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2016 года </w:t>
      </w:r>
      <w:r w:rsidRPr="00DE2A0A">
        <w:rPr>
          <w:rFonts w:ascii="Times New Roman" w:hAnsi="Times New Roman"/>
          <w:sz w:val="28"/>
          <w:szCs w:val="28"/>
          <w:shd w:val="clear" w:color="auto" w:fill="FFFFFF"/>
        </w:rPr>
        <w:t xml:space="preserve">к уровню 2015 года наблюдается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виду деятельности «обрабатывающие производства» - 117,2%. Это связано с увеличением</w:t>
      </w:r>
      <w:r w:rsidRPr="00626123">
        <w:rPr>
          <w:rFonts w:ascii="Times New Roman" w:hAnsi="Times New Roman"/>
          <w:sz w:val="28"/>
          <w:szCs w:val="28"/>
        </w:rPr>
        <w:t xml:space="preserve"> заказов на </w:t>
      </w:r>
      <w:r w:rsidRPr="008832EE">
        <w:rPr>
          <w:rFonts w:ascii="Times New Roman" w:hAnsi="Times New Roman"/>
          <w:sz w:val="28"/>
          <w:szCs w:val="28"/>
        </w:rPr>
        <w:t xml:space="preserve">поставку трамвайных вагонов </w:t>
      </w:r>
      <w:r>
        <w:rPr>
          <w:rFonts w:ascii="Times New Roman" w:hAnsi="Times New Roman"/>
          <w:bCs/>
          <w:sz w:val="28"/>
          <w:szCs w:val="28"/>
        </w:rPr>
        <w:t xml:space="preserve">«УКВЗ им. С.М.Кирова» - </w:t>
      </w:r>
      <w:r w:rsidRPr="008832EE">
        <w:rPr>
          <w:rFonts w:ascii="Times New Roman" w:hAnsi="Times New Roman"/>
          <w:bCs/>
          <w:sz w:val="28"/>
          <w:szCs w:val="28"/>
        </w:rPr>
        <w:t xml:space="preserve">филиала ФГУП </w:t>
      </w:r>
      <w:r w:rsidRPr="00C47277">
        <w:rPr>
          <w:rFonts w:ascii="Times New Roman" w:hAnsi="Times New Roman"/>
          <w:bCs/>
          <w:sz w:val="28"/>
          <w:szCs w:val="28"/>
        </w:rPr>
        <w:t>«ГКНПЦ им. М.В.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7277">
        <w:rPr>
          <w:rFonts w:ascii="Times New Roman" w:hAnsi="Times New Roman"/>
          <w:bCs/>
          <w:sz w:val="28"/>
          <w:szCs w:val="28"/>
        </w:rPr>
        <w:t>Хруничева»</w:t>
      </w:r>
      <w:r w:rsidRPr="00C47277">
        <w:rPr>
          <w:rFonts w:ascii="Times New Roman" w:hAnsi="Times New Roman"/>
          <w:sz w:val="28"/>
          <w:szCs w:val="28"/>
        </w:rPr>
        <w:t>.</w:t>
      </w:r>
    </w:p>
    <w:p w:rsidR="00205A08" w:rsidRPr="00BF7D4B" w:rsidRDefault="00205A08" w:rsidP="00484C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D4B">
        <w:rPr>
          <w:rFonts w:ascii="Times New Roman" w:hAnsi="Times New Roman"/>
          <w:color w:val="000000"/>
          <w:sz w:val="28"/>
          <w:szCs w:val="28"/>
        </w:rPr>
        <w:t>Индекс производства по виду деятельности «добыча полезных ископаемых» в 2016 году по сравнению с 2015 годом составил 63,8%, в связи со снижением покупательского спроса на продукцию ООО «</w:t>
      </w:r>
      <w:proofErr w:type="spellStart"/>
      <w:r w:rsidRPr="00BF7D4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сть-Катавский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гранитный карьер»</w:t>
      </w:r>
      <w:r w:rsidRPr="00BF7D4B">
        <w:rPr>
          <w:rFonts w:ascii="Times New Roman" w:hAnsi="Times New Roman"/>
          <w:color w:val="000000"/>
          <w:sz w:val="28"/>
          <w:szCs w:val="28"/>
        </w:rPr>
        <w:t>.</w:t>
      </w:r>
    </w:p>
    <w:p w:rsidR="00205A08" w:rsidRDefault="00205A08" w:rsidP="00484C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277">
        <w:rPr>
          <w:rFonts w:ascii="Times New Roman" w:hAnsi="Times New Roman"/>
          <w:sz w:val="28"/>
          <w:szCs w:val="28"/>
        </w:rPr>
        <w:t>По предприятиям производства и распределения электроэнергии, газа и вод</w:t>
      </w:r>
      <w:proofErr w:type="gramStart"/>
      <w:r w:rsidRPr="00C4727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«Теплоэнергетика»</w:t>
      </w:r>
      <w:r w:rsidRPr="00C47277">
        <w:rPr>
          <w:rFonts w:ascii="Times New Roman" w:hAnsi="Times New Roman"/>
          <w:sz w:val="28"/>
          <w:szCs w:val="28"/>
        </w:rPr>
        <w:t>, индекс произ</w:t>
      </w:r>
      <w:r>
        <w:rPr>
          <w:rFonts w:ascii="Times New Roman" w:hAnsi="Times New Roman"/>
          <w:sz w:val="28"/>
          <w:szCs w:val="28"/>
        </w:rPr>
        <w:t xml:space="preserve">водства </w:t>
      </w:r>
      <w:r w:rsidRPr="00C47277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95,8</w:t>
      </w:r>
      <w:r w:rsidRPr="00C47277">
        <w:rPr>
          <w:rFonts w:ascii="Times New Roman" w:hAnsi="Times New Roman"/>
          <w:sz w:val="28"/>
          <w:szCs w:val="28"/>
        </w:rPr>
        <w:t>% по сравнению с 201</w:t>
      </w:r>
      <w:r>
        <w:rPr>
          <w:rFonts w:ascii="Times New Roman" w:hAnsi="Times New Roman"/>
          <w:sz w:val="28"/>
          <w:szCs w:val="28"/>
        </w:rPr>
        <w:t>5 годом.</w:t>
      </w:r>
    </w:p>
    <w:p w:rsidR="004611C0" w:rsidRDefault="004611C0" w:rsidP="00484C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депутаты, хочу отметить, что 2016 год стал для нас новой точкой отсчёта  в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BF7D4B">
        <w:rPr>
          <w:rFonts w:ascii="Times New Roman" w:hAnsi="Times New Roman"/>
          <w:color w:val="000000"/>
          <w:sz w:val="28"/>
          <w:szCs w:val="28"/>
        </w:rPr>
        <w:t>иверсификации экономики</w:t>
      </w:r>
      <w:r>
        <w:rPr>
          <w:rFonts w:ascii="Times New Roman" w:hAnsi="Times New Roman"/>
          <w:color w:val="000000"/>
          <w:sz w:val="28"/>
          <w:szCs w:val="28"/>
        </w:rPr>
        <w:t>, которая</w:t>
      </w:r>
      <w:r w:rsidRPr="00BF7D4B">
        <w:rPr>
          <w:rFonts w:ascii="Times New Roman" w:hAnsi="Times New Roman"/>
          <w:color w:val="000000"/>
          <w:sz w:val="28"/>
          <w:szCs w:val="28"/>
        </w:rPr>
        <w:t xml:space="preserve"> сосредоточена в основном на дальнейшем развитии промышленного производства – развитии действующих и открытии новых производств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F7D4B">
        <w:rPr>
          <w:rFonts w:ascii="Times New Roman" w:hAnsi="Times New Roman"/>
          <w:color w:val="000000"/>
          <w:sz w:val="28"/>
          <w:szCs w:val="28"/>
        </w:rPr>
        <w:t xml:space="preserve"> в сфере малого и среднего бизнеса. </w:t>
      </w:r>
    </w:p>
    <w:p w:rsidR="00205A08" w:rsidRDefault="00205A08" w:rsidP="00484C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46C" w:rsidRPr="002946F1" w:rsidRDefault="000D146C" w:rsidP="00484CBA">
      <w:pPr>
        <w:pStyle w:val="a6"/>
        <w:ind w:firstLine="567"/>
        <w:jc w:val="both"/>
        <w:rPr>
          <w:rFonts w:ascii="Times New Roman" w:eastAsia="Arial Bold" w:hAnsi="Times New Roman" w:cs="Times New Roman"/>
          <w:sz w:val="28"/>
          <w:szCs w:val="28"/>
        </w:rPr>
      </w:pPr>
      <w:r w:rsidRPr="002946F1">
        <w:rPr>
          <w:rFonts w:ascii="Times New Roman" w:hAnsi="Times New Roman" w:cs="Times New Roman"/>
          <w:b/>
          <w:color w:val="165778"/>
          <w:sz w:val="28"/>
          <w:szCs w:val="28"/>
        </w:rPr>
        <w:t>В феврале 2016 года</w:t>
      </w:r>
      <w:r w:rsidRPr="002946F1">
        <w:rPr>
          <w:rFonts w:ascii="Times New Roman" w:hAnsi="Times New Roman" w:cs="Times New Roman"/>
          <w:color w:val="165778"/>
          <w:sz w:val="28"/>
          <w:szCs w:val="28"/>
        </w:rPr>
        <w:t xml:space="preserve"> </w:t>
      </w:r>
      <w:r w:rsidRPr="002946F1">
        <w:rPr>
          <w:rFonts w:ascii="Times New Roman" w:hAnsi="Times New Roman" w:cs="Times New Roman"/>
          <w:sz w:val="28"/>
          <w:szCs w:val="28"/>
        </w:rPr>
        <w:t xml:space="preserve">Фонд развития моногородов включил Усть-Катав в число 11 </w:t>
      </w:r>
      <w:proofErr w:type="spellStart"/>
      <w:r w:rsidRPr="002946F1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2946F1">
        <w:rPr>
          <w:rFonts w:ascii="Times New Roman" w:hAnsi="Times New Roman" w:cs="Times New Roman"/>
          <w:sz w:val="28"/>
          <w:szCs w:val="28"/>
        </w:rPr>
        <w:t xml:space="preserve"> муниципалитетов страны, как город с самым сложным социально-экономическим положением на Южном Урале для внедрения «проектного менеджмента», с целью преодоления кризисной ситуации.</w:t>
      </w:r>
    </w:p>
    <w:p w:rsidR="000D146C" w:rsidRPr="002946F1" w:rsidRDefault="000D146C" w:rsidP="000D146C">
      <w:pPr>
        <w:pStyle w:val="a6"/>
        <w:ind w:firstLine="567"/>
        <w:jc w:val="both"/>
        <w:rPr>
          <w:rFonts w:ascii="Times New Roman" w:eastAsia="Arial Bold" w:hAnsi="Times New Roman" w:cs="Times New Roman"/>
          <w:sz w:val="28"/>
          <w:szCs w:val="28"/>
        </w:rPr>
      </w:pPr>
    </w:p>
    <w:p w:rsidR="003A22A1" w:rsidRDefault="003A22A1" w:rsidP="003A22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60F">
        <w:rPr>
          <w:rFonts w:ascii="Times New Roman" w:hAnsi="Times New Roman" w:cs="Times New Roman"/>
          <w:b/>
          <w:color w:val="auto"/>
          <w:sz w:val="28"/>
          <w:szCs w:val="28"/>
        </w:rPr>
        <w:t>В апреле 2016 года</w:t>
      </w:r>
      <w:r w:rsidRPr="002946F1">
        <w:rPr>
          <w:rFonts w:ascii="Times New Roman" w:hAnsi="Times New Roman" w:cs="Times New Roman"/>
          <w:sz w:val="28"/>
          <w:szCs w:val="28"/>
        </w:rPr>
        <w:t xml:space="preserve"> Губернатор Челябинской области Б.А. Дубровский сформировал проектную команду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46F1">
        <w:rPr>
          <w:rFonts w:ascii="Times New Roman" w:hAnsi="Times New Roman" w:cs="Times New Roman"/>
          <w:sz w:val="28"/>
          <w:szCs w:val="28"/>
        </w:rPr>
        <w:t>Управляющий совет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46F1">
        <w:rPr>
          <w:rFonts w:ascii="Times New Roman" w:hAnsi="Times New Roman" w:cs="Times New Roman"/>
          <w:sz w:val="28"/>
          <w:szCs w:val="28"/>
        </w:rPr>
        <w:t xml:space="preserve"> по развитию моногорода Усть-Катава, в которую вошли первый заместитель министра экономического развития Челябинской области И.В. </w:t>
      </w:r>
      <w:proofErr w:type="spellStart"/>
      <w:r w:rsidRPr="002946F1"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 w:rsidRPr="002946F1">
        <w:rPr>
          <w:rFonts w:ascii="Times New Roman" w:hAnsi="Times New Roman" w:cs="Times New Roman"/>
          <w:sz w:val="28"/>
          <w:szCs w:val="28"/>
        </w:rPr>
        <w:t xml:space="preserve">, Глава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46F1">
        <w:rPr>
          <w:rFonts w:ascii="Times New Roman" w:hAnsi="Times New Roman" w:cs="Times New Roman"/>
          <w:sz w:val="28"/>
          <w:szCs w:val="28"/>
        </w:rPr>
        <w:t>Усть-Катавского городского округа С.Д. Семков и заместитель директора по маркетингу УКВЗ Е.А. Самойлов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A76" w:rsidRDefault="009E5A76" w:rsidP="009E5A76">
      <w:pPr>
        <w:pStyle w:val="a6"/>
        <w:ind w:firstLine="567"/>
        <w:jc w:val="both"/>
        <w:rPr>
          <w:rFonts w:ascii="Times New Roman" w:eastAsia="Arial Bold" w:hAnsi="Times New Roman" w:cs="Times New Roman"/>
          <w:sz w:val="28"/>
          <w:szCs w:val="28"/>
        </w:rPr>
      </w:pPr>
      <w:r w:rsidRPr="00287F3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 мая по сентябрь 2016 </w:t>
      </w:r>
      <w:r w:rsidRPr="005C7BE9">
        <w:rPr>
          <w:rFonts w:ascii="Times New Roman" w:hAnsi="Times New Roman" w:cs="Times New Roman"/>
          <w:b/>
          <w:color w:val="165778"/>
          <w:sz w:val="28"/>
          <w:szCs w:val="28"/>
        </w:rPr>
        <w:t>г</w:t>
      </w:r>
      <w:r w:rsidRPr="00287F3A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2946F1">
        <w:rPr>
          <w:rFonts w:ascii="Times New Roman" w:hAnsi="Times New Roman" w:cs="Times New Roman"/>
          <w:sz w:val="28"/>
          <w:szCs w:val="28"/>
        </w:rPr>
        <w:t xml:space="preserve"> проектная команда прошла обучение в московской школе управления «</w:t>
      </w:r>
      <w:proofErr w:type="spellStart"/>
      <w:r w:rsidRPr="002946F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2946F1">
        <w:rPr>
          <w:rFonts w:ascii="Times New Roman" w:hAnsi="Times New Roman" w:cs="Times New Roman"/>
          <w:sz w:val="28"/>
          <w:szCs w:val="28"/>
        </w:rPr>
        <w:t xml:space="preserve">» по программе подготовки команд управляющих программами развития моногородов, где по итогам был разработан ряд проектов для обеспечения устойчивого социально-экономического развития моногорода Усть-Катава до 2035 года. </w:t>
      </w:r>
    </w:p>
    <w:p w:rsidR="003A22A1" w:rsidRPr="000D146C" w:rsidRDefault="004611C0" w:rsidP="00776B7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Начата  реализация</w:t>
      </w:r>
      <w:r w:rsidR="00776B70" w:rsidRPr="00BF7D4B">
        <w:rPr>
          <w:rFonts w:ascii="Times New Roman" w:hAnsi="Times New Roman"/>
          <w:color w:val="000000"/>
          <w:sz w:val="28"/>
          <w:szCs w:val="28"/>
        </w:rPr>
        <w:t xml:space="preserve"> инвестиционных проектов,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проведены ряд </w:t>
      </w:r>
      <w:r w:rsidR="00776B70" w:rsidRPr="00BF7D4B">
        <w:rPr>
          <w:rFonts w:ascii="Times New Roman" w:hAnsi="Times New Roman"/>
          <w:color w:val="000000"/>
          <w:sz w:val="28"/>
          <w:szCs w:val="28"/>
        </w:rPr>
        <w:t>мероприятий по подготовке инвестиционных площадок для привлечения потенциальных инвесторов.</w:t>
      </w:r>
      <w:proofErr w:type="gramEnd"/>
    </w:p>
    <w:p w:rsidR="00E878C8" w:rsidRDefault="004611C0" w:rsidP="00E878C8">
      <w:pPr>
        <w:pStyle w:val="a4"/>
        <w:spacing w:line="276" w:lineRule="auto"/>
        <w:ind w:left="0" w:right="-28"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E5A76" w:rsidRPr="00721B9A">
        <w:rPr>
          <w:color w:val="000000"/>
          <w:sz w:val="28"/>
          <w:szCs w:val="28"/>
        </w:rPr>
        <w:t>оздание</w:t>
      </w:r>
      <w:r w:rsidR="00E878C8">
        <w:rPr>
          <w:color w:val="000000"/>
          <w:sz w:val="28"/>
          <w:szCs w:val="28"/>
        </w:rPr>
        <w:t xml:space="preserve"> </w:t>
      </w:r>
      <w:r w:rsidR="00E878C8" w:rsidRPr="00721B9A">
        <w:rPr>
          <w:color w:val="000000"/>
          <w:sz w:val="28"/>
          <w:szCs w:val="28"/>
        </w:rPr>
        <w:t xml:space="preserve">агропромышленного парка, </w:t>
      </w:r>
      <w:proofErr w:type="gramStart"/>
      <w:r w:rsidR="00E878C8" w:rsidRPr="00721B9A">
        <w:rPr>
          <w:color w:val="000000"/>
          <w:sz w:val="28"/>
          <w:szCs w:val="28"/>
        </w:rPr>
        <w:t>предполагающий</w:t>
      </w:r>
      <w:proofErr w:type="gramEnd"/>
      <w:r w:rsidR="00E878C8" w:rsidRPr="00721B9A">
        <w:rPr>
          <w:color w:val="000000"/>
          <w:sz w:val="28"/>
          <w:szCs w:val="28"/>
        </w:rPr>
        <w:t xml:space="preserve"> реализацию новых инвестиционных проектов</w:t>
      </w:r>
      <w:r w:rsidR="000D146C">
        <w:rPr>
          <w:color w:val="000000"/>
          <w:sz w:val="28"/>
          <w:szCs w:val="28"/>
        </w:rPr>
        <w:t>, таких как:</w:t>
      </w:r>
      <w:r w:rsidR="00E878C8" w:rsidRPr="00721B9A">
        <w:rPr>
          <w:sz w:val="28"/>
          <w:szCs w:val="28"/>
        </w:rPr>
        <w:t xml:space="preserve"> </w:t>
      </w:r>
    </w:p>
    <w:p w:rsidR="00E878C8" w:rsidRDefault="00E878C8" w:rsidP="00E878C8">
      <w:pPr>
        <w:pStyle w:val="a4"/>
        <w:spacing w:line="276" w:lineRule="auto"/>
        <w:ind w:left="0" w:right="-28" w:firstLine="714"/>
        <w:jc w:val="both"/>
        <w:rPr>
          <w:color w:val="000000"/>
          <w:sz w:val="28"/>
          <w:szCs w:val="28"/>
        </w:rPr>
      </w:pPr>
      <w:r w:rsidRPr="00721B9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21B9A">
        <w:rPr>
          <w:color w:val="000000"/>
          <w:sz w:val="28"/>
          <w:szCs w:val="28"/>
        </w:rPr>
        <w:t xml:space="preserve">Строительство тепличного комплекса  в г.Усть-Катав с </w:t>
      </w:r>
      <w:proofErr w:type="spellStart"/>
      <w:r w:rsidRPr="00721B9A">
        <w:rPr>
          <w:color w:val="000000"/>
          <w:sz w:val="28"/>
          <w:szCs w:val="28"/>
        </w:rPr>
        <w:t>досветкой</w:t>
      </w:r>
      <w:proofErr w:type="spellEnd"/>
      <w:r w:rsidRPr="00721B9A">
        <w:rPr>
          <w:color w:val="000000"/>
          <w:sz w:val="28"/>
          <w:szCs w:val="28"/>
        </w:rPr>
        <w:t xml:space="preserve"> – «Горный»;</w:t>
      </w:r>
    </w:p>
    <w:p w:rsidR="00E878C8" w:rsidRDefault="00E878C8" w:rsidP="00E878C8">
      <w:pPr>
        <w:pStyle w:val="a4"/>
        <w:spacing w:line="276" w:lineRule="auto"/>
        <w:ind w:left="0" w:right="-28" w:firstLine="714"/>
        <w:jc w:val="both"/>
        <w:rPr>
          <w:color w:val="000000"/>
          <w:sz w:val="28"/>
          <w:szCs w:val="28"/>
        </w:rPr>
      </w:pPr>
      <w:r w:rsidRPr="00721B9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21B9A">
        <w:rPr>
          <w:color w:val="000000"/>
          <w:sz w:val="28"/>
          <w:szCs w:val="28"/>
        </w:rPr>
        <w:t>Строительство Комплекса легких теплиц;</w:t>
      </w:r>
    </w:p>
    <w:p w:rsidR="00E878C8" w:rsidRDefault="00E878C8" w:rsidP="00E878C8">
      <w:pPr>
        <w:pStyle w:val="a4"/>
        <w:spacing w:line="276" w:lineRule="auto"/>
        <w:ind w:left="0" w:right="-28" w:firstLine="714"/>
        <w:jc w:val="both"/>
        <w:rPr>
          <w:color w:val="000000"/>
          <w:sz w:val="28"/>
          <w:szCs w:val="28"/>
        </w:rPr>
      </w:pPr>
      <w:r w:rsidRPr="00721B9A">
        <w:rPr>
          <w:color w:val="000000"/>
          <w:sz w:val="28"/>
          <w:szCs w:val="28"/>
        </w:rPr>
        <w:t xml:space="preserve">3.Строительство </w:t>
      </w:r>
      <w:proofErr w:type="spellStart"/>
      <w:r w:rsidRPr="00721B9A">
        <w:rPr>
          <w:color w:val="000000"/>
          <w:sz w:val="28"/>
          <w:szCs w:val="28"/>
        </w:rPr>
        <w:t>логистического</w:t>
      </w:r>
      <w:proofErr w:type="spellEnd"/>
      <w:r w:rsidRPr="00721B9A">
        <w:rPr>
          <w:color w:val="000000"/>
          <w:sz w:val="28"/>
          <w:szCs w:val="28"/>
        </w:rPr>
        <w:t xml:space="preserve"> центра сельскохозяйственной продукции с  переработкой.</w:t>
      </w:r>
    </w:p>
    <w:p w:rsidR="00E878C8" w:rsidRPr="000D146C" w:rsidRDefault="00E878C8" w:rsidP="000D146C">
      <w:pPr>
        <w:pStyle w:val="a4"/>
        <w:spacing w:line="276" w:lineRule="auto"/>
        <w:ind w:left="0" w:right="-28" w:firstLine="714"/>
        <w:jc w:val="both"/>
        <w:rPr>
          <w:color w:val="000000"/>
          <w:sz w:val="28"/>
          <w:szCs w:val="28"/>
        </w:rPr>
      </w:pPr>
      <w:r w:rsidRPr="00721B9A">
        <w:rPr>
          <w:color w:val="000000"/>
          <w:sz w:val="28"/>
          <w:szCs w:val="28"/>
        </w:rPr>
        <w:t>В рамках реализации данных проектов заключено трехстороннее инвестиционное соглашение (Правительство Челябинской области, Администрация Усть-Катавского городского округа, ООО «Чурилово»).</w:t>
      </w:r>
      <w:r w:rsidR="000D146C">
        <w:rPr>
          <w:color w:val="000000"/>
          <w:sz w:val="28"/>
          <w:szCs w:val="28"/>
        </w:rPr>
        <w:t xml:space="preserve"> </w:t>
      </w:r>
      <w:r w:rsidRPr="000D146C">
        <w:rPr>
          <w:color w:val="000000"/>
          <w:sz w:val="28"/>
          <w:szCs w:val="28"/>
        </w:rPr>
        <w:t>Определены земельные участки, поставлены на кадастровый учет.</w:t>
      </w:r>
    </w:p>
    <w:p w:rsidR="00E878C8" w:rsidRDefault="00E878C8" w:rsidP="00E878C8">
      <w:pPr>
        <w:pStyle w:val="a4"/>
        <w:spacing w:line="276" w:lineRule="auto"/>
        <w:ind w:left="0" w:right="-28" w:firstLine="714"/>
        <w:jc w:val="both"/>
        <w:rPr>
          <w:color w:val="000000"/>
          <w:sz w:val="28"/>
          <w:szCs w:val="28"/>
        </w:rPr>
      </w:pPr>
      <w:r w:rsidRPr="00721B9A">
        <w:rPr>
          <w:color w:val="000000"/>
          <w:sz w:val="28"/>
          <w:szCs w:val="28"/>
        </w:rPr>
        <w:t xml:space="preserve">26.12.2016г. </w:t>
      </w:r>
      <w:r>
        <w:rPr>
          <w:color w:val="000000"/>
          <w:sz w:val="28"/>
          <w:szCs w:val="28"/>
        </w:rPr>
        <w:t>п</w:t>
      </w:r>
      <w:r w:rsidRPr="00721B9A">
        <w:rPr>
          <w:color w:val="000000"/>
          <w:sz w:val="28"/>
          <w:szCs w:val="28"/>
        </w:rPr>
        <w:t>роведены публичные слушания  по строительству тепличного комплекса в г</w:t>
      </w:r>
      <w:proofErr w:type="gramStart"/>
      <w:r w:rsidRPr="00721B9A">
        <w:rPr>
          <w:color w:val="000000"/>
          <w:sz w:val="28"/>
          <w:szCs w:val="28"/>
        </w:rPr>
        <w:t>.У</w:t>
      </w:r>
      <w:proofErr w:type="gramEnd"/>
      <w:r w:rsidRPr="00721B9A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ь-Катав с </w:t>
      </w:r>
      <w:proofErr w:type="spellStart"/>
      <w:r>
        <w:rPr>
          <w:color w:val="000000"/>
          <w:sz w:val="28"/>
          <w:szCs w:val="28"/>
        </w:rPr>
        <w:t>досветкой</w:t>
      </w:r>
      <w:proofErr w:type="spellEnd"/>
      <w:r>
        <w:rPr>
          <w:color w:val="000000"/>
          <w:sz w:val="28"/>
          <w:szCs w:val="28"/>
        </w:rPr>
        <w:t xml:space="preserve"> - "Горный". </w:t>
      </w:r>
      <w:r w:rsidRPr="00721B9A">
        <w:rPr>
          <w:color w:val="000000"/>
          <w:sz w:val="28"/>
          <w:szCs w:val="28"/>
        </w:rPr>
        <w:t xml:space="preserve">Формируется  заявка в Фонд развития моногородов на </w:t>
      </w:r>
      <w:proofErr w:type="spellStart"/>
      <w:r w:rsidRPr="00721B9A">
        <w:rPr>
          <w:color w:val="000000"/>
          <w:sz w:val="28"/>
          <w:szCs w:val="28"/>
        </w:rPr>
        <w:t>софинансирование</w:t>
      </w:r>
      <w:proofErr w:type="spellEnd"/>
      <w:r w:rsidRPr="00721B9A">
        <w:rPr>
          <w:color w:val="000000"/>
          <w:sz w:val="28"/>
          <w:szCs w:val="28"/>
        </w:rPr>
        <w:t xml:space="preserve">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проектов.</w:t>
      </w:r>
      <w:r>
        <w:rPr>
          <w:color w:val="000000"/>
          <w:sz w:val="28"/>
          <w:szCs w:val="28"/>
        </w:rPr>
        <w:t xml:space="preserve"> </w:t>
      </w:r>
    </w:p>
    <w:p w:rsidR="00E878C8" w:rsidRPr="00241713" w:rsidRDefault="00E878C8" w:rsidP="00241713">
      <w:pPr>
        <w:pStyle w:val="a4"/>
        <w:spacing w:line="276" w:lineRule="auto"/>
        <w:ind w:left="0" w:right="-28" w:firstLine="714"/>
        <w:jc w:val="both"/>
        <w:rPr>
          <w:color w:val="000000"/>
          <w:sz w:val="28"/>
          <w:szCs w:val="28"/>
        </w:rPr>
      </w:pPr>
      <w:r w:rsidRPr="00721B9A">
        <w:rPr>
          <w:color w:val="000000"/>
          <w:sz w:val="28"/>
          <w:szCs w:val="28"/>
        </w:rPr>
        <w:t xml:space="preserve">Имеется  ПСД с заключением </w:t>
      </w:r>
      <w:proofErr w:type="spellStart"/>
      <w:r w:rsidRPr="00721B9A">
        <w:rPr>
          <w:color w:val="000000"/>
          <w:sz w:val="28"/>
          <w:szCs w:val="28"/>
        </w:rPr>
        <w:t>госэкспертизы</w:t>
      </w:r>
      <w:proofErr w:type="spellEnd"/>
      <w:r w:rsidRPr="00721B9A">
        <w:rPr>
          <w:color w:val="000000"/>
          <w:sz w:val="28"/>
          <w:szCs w:val="28"/>
        </w:rPr>
        <w:t xml:space="preserve"> на инфраструктурные мероприятия</w:t>
      </w:r>
      <w:r w:rsidRPr="00241713">
        <w:rPr>
          <w:color w:val="000000"/>
          <w:sz w:val="28"/>
          <w:szCs w:val="28"/>
        </w:rPr>
        <w:t xml:space="preserve">. </w:t>
      </w:r>
    </w:p>
    <w:p w:rsidR="009E5A76" w:rsidRPr="002946F1" w:rsidRDefault="009E5A76" w:rsidP="009E5A76">
      <w:pPr>
        <w:pStyle w:val="a7"/>
        <w:tabs>
          <w:tab w:val="left" w:pos="567"/>
        </w:tabs>
        <w:ind w:firstLine="567"/>
        <w:jc w:val="both"/>
        <w:rPr>
          <w:rFonts w:ascii="Times New Roman" w:eastAsia="Arial 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ключевой </w:t>
      </w:r>
      <w:r w:rsidRPr="002946F1">
        <w:rPr>
          <w:rFonts w:ascii="Times New Roman" w:hAnsi="Times New Roman" w:cs="Times New Roman"/>
          <w:sz w:val="28"/>
          <w:szCs w:val="28"/>
        </w:rPr>
        <w:t xml:space="preserve"> проект - «Создание комплексных городских систем общественного транспорта» направленный на комплексное переформатирование (модернизацию) городских транспортных систем в городах и агломерациях России, позволяющий создать в городах устойчивые транспортные системы на основе ЛРТ (трамвая). </w:t>
      </w:r>
    </w:p>
    <w:p w:rsidR="009E5A76" w:rsidRPr="002946F1" w:rsidRDefault="00287F3A" w:rsidP="009E5A76">
      <w:pPr>
        <w:pStyle w:val="a6"/>
        <w:ind w:firstLine="567"/>
        <w:jc w:val="both"/>
        <w:rPr>
          <w:rFonts w:ascii="Times New Roman" w:eastAsia="Arial 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11</w:t>
      </w:r>
      <w:r w:rsidR="009E5A76" w:rsidRPr="002946F1">
        <w:rPr>
          <w:rFonts w:ascii="Times New Roman" w:hAnsi="Times New Roman" w:cs="Times New Roman"/>
          <w:sz w:val="28"/>
          <w:szCs w:val="28"/>
        </w:rPr>
        <w:t xml:space="preserve"> городов проходивших обучение в </w:t>
      </w:r>
      <w:proofErr w:type="spellStart"/>
      <w:r w:rsidR="009E5A76" w:rsidRPr="002946F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9E5A76" w:rsidRPr="00294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5A76" w:rsidRPr="002946F1"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 w:rsidR="009E5A76" w:rsidRPr="002946F1">
        <w:rPr>
          <w:rFonts w:ascii="Times New Roman" w:hAnsi="Times New Roman" w:cs="Times New Roman"/>
          <w:sz w:val="28"/>
          <w:szCs w:val="28"/>
        </w:rPr>
        <w:t xml:space="preserve"> проект был признан </w:t>
      </w:r>
      <w:r w:rsidR="009E5A76">
        <w:rPr>
          <w:rFonts w:ascii="Times New Roman" w:hAnsi="Times New Roman" w:cs="Times New Roman"/>
          <w:sz w:val="28"/>
          <w:szCs w:val="28"/>
        </w:rPr>
        <w:t xml:space="preserve">самым масштабным и отобран для </w:t>
      </w:r>
      <w:r w:rsidR="009E5A76" w:rsidRPr="002946F1">
        <w:rPr>
          <w:rFonts w:ascii="Times New Roman" w:hAnsi="Times New Roman" w:cs="Times New Roman"/>
          <w:sz w:val="28"/>
          <w:szCs w:val="28"/>
        </w:rPr>
        <w:t>защиты перед</w:t>
      </w:r>
      <w:proofErr w:type="gramStart"/>
      <w:r w:rsidR="009E5A76" w:rsidRPr="002946F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E5A76" w:rsidRPr="002946F1">
        <w:rPr>
          <w:rFonts w:ascii="Times New Roman" w:hAnsi="Times New Roman" w:cs="Times New Roman"/>
          <w:sz w:val="28"/>
          <w:szCs w:val="28"/>
        </w:rPr>
        <w:t>ервым заместителем Председателя Правительства РФ И.И. Шуваловым</w:t>
      </w:r>
      <w:r w:rsidR="00AB47A1">
        <w:rPr>
          <w:rFonts w:ascii="Times New Roman" w:hAnsi="Times New Roman" w:cs="Times New Roman"/>
          <w:sz w:val="28"/>
          <w:szCs w:val="28"/>
        </w:rPr>
        <w:t xml:space="preserve">, защита состоялась </w:t>
      </w:r>
      <w:r w:rsidR="00AB47A1" w:rsidRPr="00477FE6">
        <w:rPr>
          <w:rFonts w:ascii="Times New Roman" w:hAnsi="Times New Roman" w:cs="Times New Roman"/>
          <w:color w:val="auto"/>
          <w:sz w:val="28"/>
          <w:szCs w:val="28"/>
        </w:rPr>
        <w:t>26 сентября 2016 года</w:t>
      </w:r>
      <w:r w:rsidR="009E5A76" w:rsidRPr="00477F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E5A76" w:rsidRPr="0029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AC" w:rsidRDefault="00AB47A1" w:rsidP="00AB47A1">
      <w:pPr>
        <w:pStyle w:val="a7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6F1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Челябинской области, а</w:t>
      </w:r>
      <w:r w:rsidR="00477FE6">
        <w:rPr>
          <w:rFonts w:ascii="Times New Roman" w:hAnsi="Times New Roman" w:cs="Times New Roman"/>
          <w:sz w:val="28"/>
          <w:szCs w:val="28"/>
        </w:rPr>
        <w:t>дминистрацией города Усть-Катав</w:t>
      </w:r>
      <w:r w:rsidRPr="002946F1">
        <w:rPr>
          <w:rFonts w:ascii="Times New Roman" w:hAnsi="Times New Roman" w:cs="Times New Roman"/>
          <w:sz w:val="28"/>
          <w:szCs w:val="28"/>
        </w:rPr>
        <w:t>, руководством УКВЗ и агентством «</w:t>
      </w:r>
      <w:proofErr w:type="spellStart"/>
      <w:r w:rsidRPr="002946F1">
        <w:rPr>
          <w:rFonts w:ascii="Times New Roman" w:hAnsi="Times New Roman" w:cs="Times New Roman"/>
          <w:sz w:val="28"/>
          <w:szCs w:val="28"/>
        </w:rPr>
        <w:t>Интро-Н</w:t>
      </w:r>
      <w:proofErr w:type="spellEnd"/>
      <w:r w:rsidRPr="002946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АГ</w:t>
      </w:r>
      <w:r w:rsidRPr="002946F1">
        <w:rPr>
          <w:rFonts w:ascii="Times New Roman" w:hAnsi="Times New Roman" w:cs="Times New Roman"/>
          <w:sz w:val="28"/>
          <w:szCs w:val="28"/>
        </w:rPr>
        <w:t>» проведена серия совещаний с инвестором по городской транспортной системе города Челябинска. В настоящее время разработана финансовая модель и гото</w:t>
      </w:r>
      <w:r>
        <w:rPr>
          <w:rFonts w:ascii="Times New Roman" w:hAnsi="Times New Roman" w:cs="Times New Roman"/>
          <w:sz w:val="28"/>
          <w:szCs w:val="28"/>
        </w:rPr>
        <w:t xml:space="preserve">вится концессионное соглашение. </w:t>
      </w:r>
      <w:r w:rsidRPr="002946F1">
        <w:rPr>
          <w:rFonts w:ascii="Times New Roman" w:hAnsi="Times New Roman" w:cs="Times New Roman"/>
          <w:sz w:val="28"/>
          <w:szCs w:val="28"/>
        </w:rPr>
        <w:t xml:space="preserve">Реализация проекта позволит загрузить заказами трамвайное производство УКВЗ. </w:t>
      </w:r>
    </w:p>
    <w:p w:rsidR="00AB47A1" w:rsidRPr="002946F1" w:rsidRDefault="00AB47A1" w:rsidP="00AB47A1">
      <w:pPr>
        <w:pStyle w:val="a7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b/>
          <w:sz w:val="28"/>
          <w:szCs w:val="28"/>
        </w:rPr>
        <w:t>В январе 2017 года</w:t>
      </w:r>
      <w:r w:rsidRPr="002946F1">
        <w:rPr>
          <w:rFonts w:ascii="Times New Roman" w:hAnsi="Times New Roman" w:cs="Times New Roman"/>
          <w:sz w:val="28"/>
          <w:szCs w:val="28"/>
        </w:rPr>
        <w:t xml:space="preserve"> администрацией города Усть-Катава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46F1">
        <w:rPr>
          <w:rFonts w:ascii="Times New Roman" w:hAnsi="Times New Roman" w:cs="Times New Roman"/>
          <w:sz w:val="28"/>
          <w:szCs w:val="28"/>
        </w:rPr>
        <w:t xml:space="preserve"> руководством УКВЗ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6F1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Челябинской области </w:t>
      </w:r>
      <w:r w:rsidRPr="002946F1">
        <w:rPr>
          <w:rFonts w:ascii="Times New Roman" w:hAnsi="Times New Roman" w:cs="Times New Roman"/>
          <w:sz w:val="28"/>
          <w:szCs w:val="28"/>
        </w:rPr>
        <w:lastRenderedPageBreak/>
        <w:t>согласована дорожная карта по формированию кластера транспортного машиностроения Челябинской области, сформирован список участников кластера, получено согласие ГК «</w:t>
      </w:r>
      <w:proofErr w:type="spellStart"/>
      <w:r w:rsidRPr="002946F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2946F1">
        <w:rPr>
          <w:rFonts w:ascii="Times New Roman" w:hAnsi="Times New Roman" w:cs="Times New Roman"/>
          <w:sz w:val="28"/>
          <w:szCs w:val="28"/>
        </w:rPr>
        <w:t>».</w:t>
      </w:r>
    </w:p>
    <w:p w:rsidR="00E878C8" w:rsidRPr="00CA2579" w:rsidRDefault="00E878C8" w:rsidP="00AB47A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8C8" w:rsidRDefault="00E878C8" w:rsidP="0014720E">
      <w:pPr>
        <w:pStyle w:val="a4"/>
        <w:shd w:val="clear" w:color="auto" w:fill="FFFFFF"/>
        <w:spacing w:before="240" w:after="240"/>
        <w:ind w:left="0"/>
        <w:contextualSpacing w:val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Малое и среднее предпринимательство</w:t>
      </w:r>
    </w:p>
    <w:p w:rsidR="00E878C8" w:rsidRDefault="003467AC" w:rsidP="0014720E">
      <w:pPr>
        <w:pStyle w:val="a4"/>
        <w:shd w:val="clear" w:color="auto" w:fill="FFFFFF"/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1 января </w:t>
      </w:r>
      <w:r w:rsidR="00E878C8" w:rsidRPr="00851AF8">
        <w:rPr>
          <w:color w:val="000000"/>
          <w:sz w:val="28"/>
          <w:szCs w:val="28"/>
        </w:rPr>
        <w:t xml:space="preserve">2017г. на территории Усть-Катавского городского округа зарегистрировано </w:t>
      </w:r>
      <w:r w:rsidR="00E878C8">
        <w:rPr>
          <w:color w:val="000000"/>
          <w:sz w:val="28"/>
          <w:szCs w:val="28"/>
        </w:rPr>
        <w:t xml:space="preserve">558 </w:t>
      </w:r>
      <w:r w:rsidR="00E878C8" w:rsidRPr="00851AF8">
        <w:rPr>
          <w:color w:val="000000"/>
          <w:sz w:val="28"/>
          <w:szCs w:val="28"/>
        </w:rPr>
        <w:t xml:space="preserve">индивидуальных предпринимателей и 111 малых и средних предприятий. В этой сфере </w:t>
      </w:r>
      <w:r w:rsidR="00E878C8">
        <w:rPr>
          <w:color w:val="000000"/>
          <w:sz w:val="28"/>
          <w:szCs w:val="28"/>
        </w:rPr>
        <w:t xml:space="preserve">занято </w:t>
      </w:r>
      <w:r w:rsidR="00E878C8" w:rsidRPr="00851AF8">
        <w:rPr>
          <w:color w:val="000000"/>
          <w:sz w:val="28"/>
          <w:szCs w:val="28"/>
        </w:rPr>
        <w:t>2266 чел, что составляет 19,2% от числа занятых в экономике.</w:t>
      </w:r>
    </w:p>
    <w:p w:rsidR="00E878C8" w:rsidRDefault="00E878C8" w:rsidP="0014720E">
      <w:pPr>
        <w:pStyle w:val="a4"/>
        <w:shd w:val="clear" w:color="auto" w:fill="FFFFFF"/>
        <w:ind w:left="0" w:firstLine="567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Традиционно малый бизнес доминирует в таких секторах экономики, как торговля, предоставление услуг по </w:t>
      </w:r>
      <w:r w:rsidRPr="00C658F3">
        <w:rPr>
          <w:sz w:val="28"/>
          <w:szCs w:val="28"/>
        </w:rPr>
        <w:t>ремонт</w:t>
      </w:r>
      <w:r>
        <w:rPr>
          <w:sz w:val="28"/>
          <w:szCs w:val="28"/>
        </w:rPr>
        <w:t>у</w:t>
      </w:r>
      <w:r w:rsidRPr="00C658F3">
        <w:rPr>
          <w:sz w:val="28"/>
          <w:szCs w:val="28"/>
        </w:rPr>
        <w:t xml:space="preserve"> автотранспортных средств,</w:t>
      </w:r>
      <w:r>
        <w:rPr>
          <w:sz w:val="28"/>
          <w:szCs w:val="28"/>
        </w:rPr>
        <w:t xml:space="preserve"> бытовых услуг. </w:t>
      </w:r>
    </w:p>
    <w:p w:rsidR="00E878C8" w:rsidRDefault="00E878C8" w:rsidP="0014720E">
      <w:pPr>
        <w:pStyle w:val="a4"/>
        <w:shd w:val="clear" w:color="auto" w:fill="FFFFFF"/>
        <w:ind w:left="0" w:firstLine="567"/>
        <w:contextualSpacing w:val="0"/>
        <w:jc w:val="both"/>
        <w:rPr>
          <w:bCs/>
          <w:sz w:val="28"/>
          <w:szCs w:val="28"/>
        </w:rPr>
      </w:pPr>
      <w:r w:rsidRPr="004065EE">
        <w:rPr>
          <w:bCs/>
          <w:sz w:val="28"/>
          <w:szCs w:val="28"/>
        </w:rPr>
        <w:t>На территории Усть-Ката</w:t>
      </w:r>
      <w:r w:rsidR="00534758">
        <w:rPr>
          <w:bCs/>
          <w:sz w:val="28"/>
          <w:szCs w:val="28"/>
        </w:rPr>
        <w:t>вского городского округа работает</w:t>
      </w:r>
      <w:r w:rsidRPr="004065EE">
        <w:rPr>
          <w:bCs/>
          <w:sz w:val="28"/>
          <w:szCs w:val="28"/>
        </w:rPr>
        <w:t xml:space="preserve"> муниципальная программа «Развити</w:t>
      </w:r>
      <w:r>
        <w:rPr>
          <w:bCs/>
          <w:sz w:val="28"/>
          <w:szCs w:val="28"/>
        </w:rPr>
        <w:t>е</w:t>
      </w:r>
      <w:r w:rsidRPr="004065EE">
        <w:rPr>
          <w:bCs/>
          <w:sz w:val="28"/>
          <w:szCs w:val="28"/>
        </w:rPr>
        <w:t xml:space="preserve"> малого и среднего предпринимательства в Усть-Катавском городском округе».</w:t>
      </w:r>
      <w:r>
        <w:rPr>
          <w:bCs/>
          <w:sz w:val="28"/>
          <w:szCs w:val="28"/>
        </w:rPr>
        <w:t xml:space="preserve"> </w:t>
      </w:r>
    </w:p>
    <w:p w:rsidR="00E878C8" w:rsidRPr="00447DCD" w:rsidRDefault="00E878C8" w:rsidP="0014720E">
      <w:pPr>
        <w:pStyle w:val="a4"/>
        <w:shd w:val="clear" w:color="auto" w:fill="FFFFFF"/>
        <w:ind w:left="0" w:firstLine="567"/>
        <w:contextualSpacing w:val="0"/>
        <w:jc w:val="both"/>
        <w:rPr>
          <w:sz w:val="28"/>
          <w:szCs w:val="28"/>
        </w:rPr>
      </w:pPr>
      <w:r w:rsidRPr="006B7552">
        <w:rPr>
          <w:color w:val="000000"/>
          <w:sz w:val="28"/>
          <w:szCs w:val="28"/>
        </w:rPr>
        <w:t xml:space="preserve">В 2016 году за счет средств федерального и местного бюджетов 11 СМСП предоставлены субсидии на </w:t>
      </w:r>
      <w:r>
        <w:rPr>
          <w:color w:val="000000"/>
          <w:sz w:val="28"/>
          <w:szCs w:val="28"/>
        </w:rPr>
        <w:t xml:space="preserve">сумму </w:t>
      </w:r>
      <w:r w:rsidRPr="006B7552">
        <w:rPr>
          <w:color w:val="000000"/>
          <w:sz w:val="28"/>
          <w:szCs w:val="28"/>
        </w:rPr>
        <w:t>4,586 млн. рублей.</w:t>
      </w:r>
      <w:r>
        <w:rPr>
          <w:color w:val="000000"/>
          <w:sz w:val="28"/>
          <w:szCs w:val="28"/>
        </w:rPr>
        <w:t xml:space="preserve"> </w:t>
      </w:r>
      <w:r w:rsidRPr="00447DCD">
        <w:rPr>
          <w:sz w:val="28"/>
          <w:szCs w:val="28"/>
        </w:rPr>
        <w:t xml:space="preserve">Создано 43 новых рабочих места.  </w:t>
      </w:r>
    </w:p>
    <w:p w:rsidR="00E878C8" w:rsidRPr="003467AC" w:rsidRDefault="00E878C8" w:rsidP="0014720E">
      <w:pPr>
        <w:pStyle w:val="a4"/>
        <w:shd w:val="clear" w:color="auto" w:fill="FFFFFF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065EE">
        <w:rPr>
          <w:sz w:val="28"/>
          <w:szCs w:val="28"/>
        </w:rPr>
        <w:t>а базе отдела социально-экономического развития и размещения муниципального заказа администрации Усть-Катавского городского округа</w:t>
      </w:r>
      <w:r>
        <w:rPr>
          <w:sz w:val="28"/>
          <w:szCs w:val="28"/>
        </w:rPr>
        <w:t xml:space="preserve"> </w:t>
      </w:r>
      <w:r w:rsidRPr="004065EE">
        <w:rPr>
          <w:sz w:val="28"/>
          <w:szCs w:val="28"/>
        </w:rPr>
        <w:t xml:space="preserve">функционирует </w:t>
      </w:r>
      <w:r>
        <w:rPr>
          <w:sz w:val="28"/>
          <w:szCs w:val="28"/>
        </w:rPr>
        <w:t>и</w:t>
      </w:r>
      <w:r w:rsidRPr="004065EE">
        <w:rPr>
          <w:sz w:val="28"/>
          <w:szCs w:val="28"/>
        </w:rPr>
        <w:t>нформационно-консультационный центр</w:t>
      </w:r>
      <w:r>
        <w:rPr>
          <w:sz w:val="28"/>
          <w:szCs w:val="28"/>
        </w:rPr>
        <w:t xml:space="preserve"> </w:t>
      </w:r>
      <w:r w:rsidRPr="004065EE">
        <w:rPr>
          <w:sz w:val="28"/>
          <w:szCs w:val="28"/>
        </w:rPr>
        <w:t>Ассоциации предпринимателей «Союз», Некоммерческого партнерства «Бизнес-партнер».</w:t>
      </w:r>
      <w:r>
        <w:rPr>
          <w:color w:val="000000"/>
          <w:sz w:val="28"/>
          <w:szCs w:val="28"/>
        </w:rPr>
        <w:t xml:space="preserve"> </w:t>
      </w:r>
      <w:r w:rsidR="003467A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</w:t>
      </w:r>
      <w:r w:rsidRPr="00CA2579">
        <w:rPr>
          <w:color w:val="000000"/>
          <w:sz w:val="28"/>
          <w:szCs w:val="28"/>
        </w:rPr>
        <w:t xml:space="preserve"> целью оперативного и эффективного решения возникающих проблем  внедрена практика проведения каждый </w:t>
      </w:r>
      <w:r w:rsidR="00BC7628">
        <w:rPr>
          <w:color w:val="000000"/>
          <w:sz w:val="28"/>
          <w:szCs w:val="28"/>
        </w:rPr>
        <w:t xml:space="preserve">последний </w:t>
      </w:r>
      <w:r w:rsidRPr="00CA2579">
        <w:rPr>
          <w:color w:val="000000"/>
          <w:sz w:val="28"/>
          <w:szCs w:val="28"/>
        </w:rPr>
        <w:t>понедельник месяца</w:t>
      </w:r>
      <w:r>
        <w:rPr>
          <w:color w:val="000000"/>
          <w:sz w:val="28"/>
          <w:szCs w:val="28"/>
        </w:rPr>
        <w:t>,</w:t>
      </w:r>
      <w:r w:rsidRPr="00CA2579">
        <w:rPr>
          <w:color w:val="000000"/>
          <w:sz w:val="28"/>
          <w:szCs w:val="28"/>
        </w:rPr>
        <w:t xml:space="preserve"> приема Главы</w:t>
      </w:r>
      <w:r w:rsidR="00534758">
        <w:rPr>
          <w:color w:val="000000"/>
          <w:sz w:val="28"/>
          <w:szCs w:val="28"/>
        </w:rPr>
        <w:t xml:space="preserve"> городского округа</w:t>
      </w:r>
      <w:r w:rsidRPr="00CA2579">
        <w:rPr>
          <w:color w:val="000000"/>
          <w:sz w:val="28"/>
          <w:szCs w:val="28"/>
        </w:rPr>
        <w:t xml:space="preserve"> предпринимателей.</w:t>
      </w:r>
    </w:p>
    <w:p w:rsidR="00C9270C" w:rsidRPr="00ED51A5" w:rsidRDefault="00C9270C" w:rsidP="0014720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ED51A5">
        <w:rPr>
          <w:rFonts w:ascii="Times New Roman" w:hAnsi="Times New Roman"/>
          <w:sz w:val="28"/>
          <w:szCs w:val="28"/>
        </w:rPr>
        <w:t>В течение года на территории Усть-Катавского городского округа были введены в действие  11 объектов соцкультбыта, из них 6 объектов -  аптеки и  магазины,  открыт новый и современный торговый комплекс «Семейный» площадью около 1500 кв</w:t>
      </w:r>
      <w:proofErr w:type="gramStart"/>
      <w:r w:rsidRPr="00ED51A5">
        <w:rPr>
          <w:rFonts w:ascii="Times New Roman" w:hAnsi="Times New Roman"/>
          <w:sz w:val="28"/>
          <w:szCs w:val="28"/>
        </w:rPr>
        <w:t>.м</w:t>
      </w:r>
      <w:proofErr w:type="gramEnd"/>
      <w:r w:rsidRPr="00ED51A5">
        <w:rPr>
          <w:rFonts w:ascii="Times New Roman" w:hAnsi="Times New Roman"/>
          <w:sz w:val="28"/>
          <w:szCs w:val="28"/>
        </w:rPr>
        <w:t>етров,  создано 72 рабочих места.</w:t>
      </w:r>
    </w:p>
    <w:p w:rsidR="00C9270C" w:rsidRPr="00F0165D" w:rsidRDefault="00C9270C" w:rsidP="0014720E">
      <w:pPr>
        <w:pStyle w:val="a4"/>
        <w:shd w:val="clear" w:color="auto" w:fill="FFFFFF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F0165D">
        <w:rPr>
          <w:color w:val="000000"/>
          <w:sz w:val="28"/>
          <w:szCs w:val="28"/>
        </w:rPr>
        <w:t>На 2017 год финансовая поддержка субъектов малого бизнеса будет оставаться в приоритете и составит 620,0 тысяч руб. из средств местного бюджета, планируется привлечение средств из вышес</w:t>
      </w:r>
      <w:r w:rsidR="00D44323">
        <w:rPr>
          <w:color w:val="000000"/>
          <w:sz w:val="28"/>
          <w:szCs w:val="28"/>
        </w:rPr>
        <w:t>тоящих бюджетов в сумме около 2,0</w:t>
      </w:r>
      <w:r w:rsidRPr="00F0165D">
        <w:rPr>
          <w:color w:val="000000"/>
          <w:sz w:val="28"/>
          <w:szCs w:val="28"/>
        </w:rPr>
        <w:t xml:space="preserve"> млн</w:t>
      </w:r>
      <w:proofErr w:type="gramStart"/>
      <w:r w:rsidRPr="00F0165D">
        <w:rPr>
          <w:color w:val="000000"/>
          <w:sz w:val="28"/>
          <w:szCs w:val="28"/>
        </w:rPr>
        <w:t>.р</w:t>
      </w:r>
      <w:proofErr w:type="gramEnd"/>
      <w:r w:rsidRPr="00F0165D">
        <w:rPr>
          <w:color w:val="000000"/>
          <w:sz w:val="28"/>
          <w:szCs w:val="28"/>
        </w:rPr>
        <w:t>ублей.</w:t>
      </w:r>
    </w:p>
    <w:p w:rsidR="00622993" w:rsidRDefault="00622993" w:rsidP="0014720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A729A2" w:rsidRDefault="00A729A2" w:rsidP="0014720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Бюджет</w:t>
      </w:r>
    </w:p>
    <w:p w:rsidR="004A4F84" w:rsidRDefault="004A4F84" w:rsidP="001472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5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Реализовать намеченные планы было бы невозможно без проведения сбалансированной бюджетной политики. В 2016 году бюджет города по-прежнему оставался социально-ориентированным</w:t>
      </w:r>
      <w:r w:rsidR="00515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4720E" w:rsidRDefault="00716E12" w:rsidP="0014720E">
      <w:pPr>
        <w:spacing w:line="240" w:lineRule="auto"/>
        <w:ind w:firstLine="567"/>
        <w:rPr>
          <w:rFonts w:ascii="Times New Roman" w:hAnsi="Times New Roman"/>
        </w:rPr>
      </w:pPr>
      <w:r w:rsidRPr="0014720E">
        <w:rPr>
          <w:rFonts w:ascii="Times New Roman" w:hAnsi="Times New Roman"/>
          <w:spacing w:val="-2"/>
          <w:sz w:val="28"/>
          <w:szCs w:val="28"/>
        </w:rPr>
        <w:t xml:space="preserve">Исполнение бюджета Усть-Катавского </w:t>
      </w:r>
      <w:r w:rsidRPr="0014720E">
        <w:rPr>
          <w:rFonts w:ascii="Times New Roman" w:hAnsi="Times New Roman"/>
          <w:spacing w:val="-1"/>
          <w:sz w:val="28"/>
          <w:szCs w:val="28"/>
        </w:rPr>
        <w:t xml:space="preserve">городского округа за </w:t>
      </w:r>
      <w:r w:rsidRPr="0014720E">
        <w:rPr>
          <w:rFonts w:ascii="Times New Roman" w:hAnsi="Times New Roman"/>
          <w:sz w:val="28"/>
          <w:szCs w:val="28"/>
        </w:rPr>
        <w:t>2016 год характеризуется следующими показателями:</w:t>
      </w:r>
      <w:r w:rsidRPr="0014720E">
        <w:rPr>
          <w:rFonts w:ascii="Times New Roman" w:hAnsi="Times New Roman"/>
        </w:rPr>
        <w:t xml:space="preserve"> </w:t>
      </w:r>
    </w:p>
    <w:p w:rsidR="0014720E" w:rsidRPr="0014720E" w:rsidRDefault="00716E12" w:rsidP="0014720E">
      <w:pPr>
        <w:pStyle w:val="a4"/>
        <w:numPr>
          <w:ilvl w:val="0"/>
          <w:numId w:val="3"/>
        </w:numPr>
        <w:rPr>
          <w:sz w:val="28"/>
          <w:szCs w:val="28"/>
        </w:rPr>
      </w:pPr>
      <w:r w:rsidRPr="0014720E">
        <w:rPr>
          <w:spacing w:val="-3"/>
          <w:sz w:val="28"/>
          <w:szCs w:val="28"/>
        </w:rPr>
        <w:t>по доходам – 814,3 млн.</w:t>
      </w:r>
      <w:r w:rsidRPr="0014720E">
        <w:rPr>
          <w:spacing w:val="-2"/>
          <w:sz w:val="28"/>
          <w:szCs w:val="28"/>
        </w:rPr>
        <w:t xml:space="preserve"> руб.,</w:t>
      </w:r>
      <w:r w:rsidR="0014720E" w:rsidRPr="0014720E">
        <w:rPr>
          <w:sz w:val="28"/>
          <w:szCs w:val="28"/>
        </w:rPr>
        <w:t xml:space="preserve"> что выше показателей 2015 года на 74,6 млн</w:t>
      </w:r>
      <w:proofErr w:type="gramStart"/>
      <w:r w:rsidR="0014720E" w:rsidRPr="0014720E">
        <w:rPr>
          <w:sz w:val="28"/>
          <w:szCs w:val="28"/>
        </w:rPr>
        <w:t>.р</w:t>
      </w:r>
      <w:proofErr w:type="gramEnd"/>
      <w:r w:rsidR="0014720E" w:rsidRPr="0014720E">
        <w:rPr>
          <w:sz w:val="28"/>
          <w:szCs w:val="28"/>
        </w:rPr>
        <w:t xml:space="preserve">уб. (на 10,1%) </w:t>
      </w:r>
    </w:p>
    <w:p w:rsidR="0014720E" w:rsidRPr="0014720E" w:rsidRDefault="0014720E" w:rsidP="0014720E">
      <w:pPr>
        <w:pStyle w:val="a4"/>
        <w:numPr>
          <w:ilvl w:val="0"/>
          <w:numId w:val="3"/>
        </w:numPr>
        <w:rPr>
          <w:sz w:val="28"/>
          <w:szCs w:val="28"/>
        </w:rPr>
      </w:pPr>
      <w:r w:rsidRPr="0014720E">
        <w:rPr>
          <w:spacing w:val="-5"/>
          <w:sz w:val="28"/>
          <w:szCs w:val="28"/>
        </w:rPr>
        <w:t>по расходам  -  802,7 млн.</w:t>
      </w:r>
      <w:r w:rsidRPr="0014720E">
        <w:rPr>
          <w:spacing w:val="-2"/>
          <w:sz w:val="28"/>
          <w:szCs w:val="28"/>
        </w:rPr>
        <w:t xml:space="preserve"> руб</w:t>
      </w:r>
      <w:r w:rsidRPr="0014720E">
        <w:rPr>
          <w:sz w:val="28"/>
          <w:szCs w:val="28"/>
        </w:rPr>
        <w:t>. с ростом по сравнению с 2015 годом на 63,9 млн</w:t>
      </w:r>
      <w:proofErr w:type="gramStart"/>
      <w:r w:rsidRPr="0014720E">
        <w:rPr>
          <w:sz w:val="28"/>
          <w:szCs w:val="28"/>
        </w:rPr>
        <w:t>.р</w:t>
      </w:r>
      <w:proofErr w:type="gramEnd"/>
      <w:r w:rsidRPr="0014720E">
        <w:rPr>
          <w:sz w:val="28"/>
          <w:szCs w:val="28"/>
        </w:rPr>
        <w:t>уб. (на 8,6%).</w:t>
      </w:r>
    </w:p>
    <w:p w:rsidR="0014720E" w:rsidRPr="00477FE6" w:rsidRDefault="0014720E" w:rsidP="00477FE6">
      <w:pPr>
        <w:spacing w:line="240" w:lineRule="auto"/>
        <w:ind w:left="357" w:firstLine="357"/>
        <w:rPr>
          <w:rFonts w:ascii="Times New Roman" w:hAnsi="Times New Roman"/>
          <w:sz w:val="28"/>
          <w:szCs w:val="28"/>
        </w:rPr>
      </w:pPr>
      <w:r w:rsidRPr="0014720E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14720E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Pr="0014720E">
        <w:rPr>
          <w:rFonts w:ascii="Times New Roman" w:hAnsi="Times New Roman"/>
          <w:sz w:val="28"/>
          <w:szCs w:val="28"/>
        </w:rPr>
        <w:t xml:space="preserve"> бюджета 2016 года составляет 77,8 % от общего объема доходов.</w:t>
      </w:r>
    </w:p>
    <w:p w:rsidR="0014720E" w:rsidRPr="00477FE6" w:rsidRDefault="00EC0BE0" w:rsidP="00477FE6">
      <w:pPr>
        <w:shd w:val="clear" w:color="auto" w:fill="FFFFFF"/>
        <w:tabs>
          <w:tab w:val="left" w:pos="4248"/>
        </w:tabs>
        <w:spacing w:before="82"/>
        <w:ind w:left="360"/>
        <w:jc w:val="both"/>
        <w:rPr>
          <w:rFonts w:ascii="Times New Roman" w:hAnsi="Times New Roman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3125" cy="274320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6E12" w:rsidRPr="00716E12" w:rsidRDefault="00716E12" w:rsidP="00716E12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16E12">
        <w:rPr>
          <w:rFonts w:ascii="Times New Roman" w:hAnsi="Times New Roman"/>
          <w:sz w:val="28"/>
          <w:szCs w:val="28"/>
        </w:rPr>
        <w:t xml:space="preserve">Структура налоговых и неналоговых доходов бюджета Усть-Катавского городского округа за 2016 год представлена диаграммой: </w:t>
      </w:r>
    </w:p>
    <w:p w:rsidR="00716E12" w:rsidRPr="00716E12" w:rsidRDefault="00716E12" w:rsidP="00716E12">
      <w:pPr>
        <w:shd w:val="clear" w:color="auto" w:fill="FFFFFF"/>
        <w:tabs>
          <w:tab w:val="left" w:pos="4248"/>
        </w:tabs>
        <w:spacing w:before="82"/>
        <w:ind w:left="360"/>
        <w:jc w:val="both"/>
        <w:rPr>
          <w:rFonts w:ascii="Times New Roman" w:hAnsi="Times New Roman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75082" cy="3395207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5397" w:rsidRDefault="00515397" w:rsidP="00A729A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716E12" w:rsidRPr="00716E12" w:rsidRDefault="00716E12" w:rsidP="00716E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E12">
        <w:rPr>
          <w:rFonts w:ascii="Times New Roman" w:hAnsi="Times New Roman"/>
          <w:sz w:val="28"/>
          <w:szCs w:val="28"/>
        </w:rPr>
        <w:t>В целях</w:t>
      </w:r>
      <w:r w:rsidR="00AB0A2A">
        <w:rPr>
          <w:rFonts w:ascii="Times New Roman" w:hAnsi="Times New Roman"/>
          <w:sz w:val="28"/>
          <w:szCs w:val="28"/>
        </w:rPr>
        <w:t xml:space="preserve"> увеличения доходной части бюджета</w:t>
      </w:r>
      <w:r w:rsidRPr="00716E12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B0A2A" w:rsidRPr="00716E12">
        <w:rPr>
          <w:rFonts w:ascii="Times New Roman" w:hAnsi="Times New Roman"/>
          <w:sz w:val="28"/>
          <w:szCs w:val="28"/>
        </w:rPr>
        <w:t>постоянн</w:t>
      </w:r>
      <w:r w:rsidR="00AB0A2A">
        <w:rPr>
          <w:rFonts w:ascii="Times New Roman" w:hAnsi="Times New Roman"/>
          <w:sz w:val="28"/>
          <w:szCs w:val="28"/>
        </w:rPr>
        <w:t>о</w:t>
      </w:r>
      <w:r w:rsidR="00AB0A2A" w:rsidRPr="00716E12">
        <w:rPr>
          <w:rFonts w:ascii="Times New Roman" w:hAnsi="Times New Roman"/>
          <w:sz w:val="28"/>
          <w:szCs w:val="28"/>
        </w:rPr>
        <w:t xml:space="preserve"> </w:t>
      </w:r>
      <w:r w:rsidRPr="00716E12">
        <w:rPr>
          <w:rFonts w:ascii="Times New Roman" w:hAnsi="Times New Roman"/>
          <w:sz w:val="28"/>
          <w:szCs w:val="28"/>
        </w:rPr>
        <w:t xml:space="preserve">действует </w:t>
      </w:r>
      <w:r w:rsidR="004357CF" w:rsidRPr="00716E12">
        <w:rPr>
          <w:rFonts w:ascii="Times New Roman" w:hAnsi="Times New Roman"/>
          <w:sz w:val="28"/>
          <w:szCs w:val="28"/>
        </w:rPr>
        <w:t>межведомственная</w:t>
      </w:r>
      <w:r w:rsidRPr="00716E12">
        <w:rPr>
          <w:rFonts w:ascii="Times New Roman" w:hAnsi="Times New Roman"/>
          <w:sz w:val="28"/>
          <w:szCs w:val="28"/>
        </w:rPr>
        <w:t xml:space="preserve"> рабочая группа по погашению задолженности п</w:t>
      </w:r>
      <w:r>
        <w:rPr>
          <w:rFonts w:ascii="Times New Roman" w:hAnsi="Times New Roman"/>
          <w:sz w:val="28"/>
          <w:szCs w:val="28"/>
        </w:rPr>
        <w:t xml:space="preserve">о платежам в бюджеты, ПФ и ФОМС. </w:t>
      </w:r>
      <w:r w:rsidR="00AB0A2A">
        <w:rPr>
          <w:rFonts w:ascii="Times New Roman" w:hAnsi="Times New Roman"/>
          <w:sz w:val="28"/>
          <w:szCs w:val="28"/>
        </w:rPr>
        <w:t>В 2016 году п</w:t>
      </w:r>
      <w:r w:rsidRPr="00716E12">
        <w:rPr>
          <w:rFonts w:ascii="Times New Roman" w:hAnsi="Times New Roman"/>
          <w:sz w:val="28"/>
          <w:szCs w:val="28"/>
        </w:rPr>
        <w:t>роведено 4 заседания межведомстве</w:t>
      </w:r>
      <w:r w:rsidR="00AB0A2A">
        <w:rPr>
          <w:rFonts w:ascii="Times New Roman" w:hAnsi="Times New Roman"/>
          <w:sz w:val="28"/>
          <w:szCs w:val="28"/>
        </w:rPr>
        <w:t>нной рабочей г</w:t>
      </w:r>
      <w:r w:rsidR="00F60E6D">
        <w:rPr>
          <w:rFonts w:ascii="Times New Roman" w:hAnsi="Times New Roman"/>
          <w:sz w:val="28"/>
          <w:szCs w:val="28"/>
        </w:rPr>
        <w:t>руппы, заслушано</w:t>
      </w:r>
      <w:r w:rsidRPr="00716E12">
        <w:rPr>
          <w:rFonts w:ascii="Times New Roman" w:hAnsi="Times New Roman"/>
          <w:sz w:val="28"/>
          <w:szCs w:val="28"/>
        </w:rPr>
        <w:t xml:space="preserve"> 28 должников. В результате погашена задолженность в сумме 41,8 млн</w:t>
      </w:r>
      <w:proofErr w:type="gramStart"/>
      <w:r w:rsidRPr="00716E12">
        <w:rPr>
          <w:rFonts w:ascii="Times New Roman" w:hAnsi="Times New Roman"/>
          <w:sz w:val="28"/>
          <w:szCs w:val="28"/>
        </w:rPr>
        <w:t>.р</w:t>
      </w:r>
      <w:proofErr w:type="gramEnd"/>
      <w:r w:rsidRPr="00716E12">
        <w:rPr>
          <w:rFonts w:ascii="Times New Roman" w:hAnsi="Times New Roman"/>
          <w:sz w:val="28"/>
          <w:szCs w:val="28"/>
        </w:rPr>
        <w:t>ублей, в том числе в областной бюджет в сумме 8,4 млн.рублей, в местный бюджет в сумме 5,9 млн.рублей, ПФ и ФОМС в сумме 27,5 млн.рублей.</w:t>
      </w:r>
    </w:p>
    <w:p w:rsidR="00EC0BE0" w:rsidRDefault="00EC0BE0" w:rsidP="00EC0BE0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C0BE0">
        <w:rPr>
          <w:rFonts w:ascii="Times New Roman CYR" w:hAnsi="Times New Roman CYR" w:cs="Times New Roman CYR"/>
          <w:sz w:val="28"/>
          <w:szCs w:val="28"/>
          <w:u w:val="single"/>
        </w:rPr>
        <w:t>Доля социально направленных расходов</w:t>
      </w:r>
      <w:r w:rsidRPr="00690B72">
        <w:rPr>
          <w:rFonts w:ascii="Times New Roman CYR" w:hAnsi="Times New Roman CYR" w:cs="Times New Roman CYR"/>
          <w:sz w:val="28"/>
          <w:szCs w:val="28"/>
        </w:rPr>
        <w:t xml:space="preserve">: расходов на образование, культуру, здравоохранение, спорт и социальную политику в общем объеме расходов </w:t>
      </w:r>
      <w:r>
        <w:rPr>
          <w:rFonts w:ascii="Times New Roman CYR" w:hAnsi="Times New Roman CYR" w:cs="Times New Roman CYR"/>
          <w:sz w:val="28"/>
          <w:szCs w:val="28"/>
        </w:rPr>
        <w:t xml:space="preserve">значительно увеличилась с 80,2% от </w:t>
      </w:r>
      <w:r w:rsidRPr="00690B72">
        <w:rPr>
          <w:rFonts w:ascii="Times New Roman CYR" w:hAnsi="Times New Roman CYR" w:cs="Times New Roman CYR"/>
          <w:sz w:val="28"/>
          <w:szCs w:val="28"/>
        </w:rPr>
        <w:t>всех расходов бюджета в 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690B72">
        <w:rPr>
          <w:rFonts w:ascii="Times New Roman CYR" w:hAnsi="Times New Roman CYR" w:cs="Times New Roman CYR"/>
          <w:sz w:val="28"/>
          <w:szCs w:val="28"/>
        </w:rPr>
        <w:t xml:space="preserve"> году 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82,7% в 2016 году. Р</w:t>
      </w:r>
      <w:r w:rsidRPr="00690B72">
        <w:rPr>
          <w:rFonts w:ascii="Times New Roman CYR" w:hAnsi="Times New Roman CYR" w:cs="Times New Roman CYR"/>
          <w:sz w:val="28"/>
          <w:szCs w:val="28"/>
        </w:rPr>
        <w:t xml:space="preserve">асходы социального блока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составили в 2016 году </w:t>
      </w:r>
      <w:r w:rsidRPr="009B0C99">
        <w:rPr>
          <w:rFonts w:ascii="Times New Roman" w:hAnsi="Times New Roman"/>
          <w:iCs/>
          <w:sz w:val="28"/>
          <w:szCs w:val="28"/>
        </w:rPr>
        <w:t>663,8 млн. руб</w:t>
      </w:r>
      <w:r w:rsidRPr="009B0C99">
        <w:rPr>
          <w:rFonts w:ascii="Times New Roman" w:hAnsi="Times New Roman"/>
          <w:sz w:val="28"/>
          <w:szCs w:val="28"/>
        </w:rPr>
        <w:t>.</w:t>
      </w:r>
      <w:r w:rsidRPr="00690B7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357CF" w:rsidRDefault="004357CF" w:rsidP="004357CF">
      <w:pPr>
        <w:ind w:firstLine="708"/>
        <w:jc w:val="both"/>
        <w:rPr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133396" cy="2576223"/>
            <wp:effectExtent l="1905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57CF" w:rsidRPr="004357CF" w:rsidRDefault="004357CF" w:rsidP="004357CF">
      <w:pPr>
        <w:ind w:firstLine="972"/>
        <w:jc w:val="both"/>
        <w:rPr>
          <w:rFonts w:ascii="Times New Roman" w:hAnsi="Times New Roman"/>
          <w:sz w:val="28"/>
          <w:szCs w:val="28"/>
        </w:rPr>
      </w:pPr>
      <w:r w:rsidRPr="004357CF">
        <w:rPr>
          <w:rFonts w:ascii="Times New Roman CYR" w:hAnsi="Times New Roman CYR" w:cs="Times New Roman CYR"/>
          <w:sz w:val="28"/>
          <w:szCs w:val="28"/>
          <w:u w:val="single"/>
        </w:rPr>
        <w:t xml:space="preserve">На расходы экономического блока </w:t>
      </w:r>
      <w:r>
        <w:rPr>
          <w:rFonts w:ascii="Times New Roman CYR" w:hAnsi="Times New Roman CYR" w:cs="Times New Roman CYR"/>
          <w:sz w:val="28"/>
          <w:szCs w:val="28"/>
        </w:rPr>
        <w:t xml:space="preserve">(ЖКХ, дорожное хозяйство, поддержку малого предпринимательства, охрану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окр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реды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в 2016 году было направлено 63,8 млн.руб.</w:t>
      </w:r>
      <w:r w:rsidR="009B0C99">
        <w:rPr>
          <w:rFonts w:ascii="Times New Roman CYR" w:hAnsi="Times New Roman CYR" w:cs="Times New Roman CYR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 на д</w:t>
      </w:r>
      <w:r w:rsidR="009B0C99">
        <w:rPr>
          <w:rFonts w:ascii="Times New Roman" w:hAnsi="Times New Roman"/>
          <w:sz w:val="28"/>
          <w:szCs w:val="28"/>
        </w:rPr>
        <w:t xml:space="preserve">орожное хозяйство </w:t>
      </w:r>
      <w:r w:rsidRPr="004357CF">
        <w:rPr>
          <w:rFonts w:ascii="Times New Roman" w:hAnsi="Times New Roman"/>
          <w:sz w:val="28"/>
          <w:szCs w:val="28"/>
        </w:rPr>
        <w:t xml:space="preserve">составили 24,6 млн.руб. </w:t>
      </w:r>
      <w:r w:rsidR="009B0C99">
        <w:rPr>
          <w:rFonts w:ascii="Times New Roman" w:hAnsi="Times New Roman"/>
          <w:sz w:val="28"/>
          <w:szCs w:val="28"/>
        </w:rPr>
        <w:t>(</w:t>
      </w:r>
      <w:r w:rsidRPr="004357CF">
        <w:rPr>
          <w:rFonts w:ascii="Times New Roman" w:hAnsi="Times New Roman"/>
          <w:sz w:val="28"/>
          <w:szCs w:val="28"/>
        </w:rPr>
        <w:t xml:space="preserve"> с ростом по сравнению с </w:t>
      </w:r>
      <w:r>
        <w:rPr>
          <w:rFonts w:ascii="Times New Roman" w:hAnsi="Times New Roman"/>
          <w:sz w:val="28"/>
          <w:szCs w:val="28"/>
        </w:rPr>
        <w:t>2015 годом на 9,6 млн.руб. (</w:t>
      </w:r>
      <w:r w:rsidRPr="004357CF">
        <w:rPr>
          <w:rFonts w:ascii="Times New Roman" w:hAnsi="Times New Roman"/>
          <w:sz w:val="28"/>
          <w:szCs w:val="28"/>
        </w:rPr>
        <w:t>64%</w:t>
      </w:r>
      <w:r>
        <w:rPr>
          <w:rFonts w:ascii="Times New Roman" w:hAnsi="Times New Roman"/>
          <w:sz w:val="28"/>
          <w:szCs w:val="28"/>
        </w:rPr>
        <w:t>)</w:t>
      </w:r>
      <w:r w:rsidRPr="004357CF">
        <w:rPr>
          <w:rFonts w:ascii="Times New Roman" w:hAnsi="Times New Roman"/>
          <w:sz w:val="28"/>
          <w:szCs w:val="28"/>
        </w:rPr>
        <w:t>.</w:t>
      </w:r>
    </w:p>
    <w:p w:rsidR="004357CF" w:rsidRPr="004357CF" w:rsidRDefault="004357CF" w:rsidP="004357CF">
      <w:pPr>
        <w:shd w:val="clear" w:color="auto" w:fill="FFFFFF"/>
        <w:ind w:left="34" w:right="58" w:firstLine="782"/>
        <w:jc w:val="both"/>
        <w:rPr>
          <w:rFonts w:ascii="Times New Roman" w:hAnsi="Times New Roman"/>
          <w:iCs/>
          <w:sz w:val="28"/>
          <w:szCs w:val="28"/>
        </w:rPr>
      </w:pPr>
      <w:r w:rsidRPr="004357CF">
        <w:rPr>
          <w:rFonts w:ascii="Times New Roman" w:hAnsi="Times New Roman"/>
          <w:sz w:val="28"/>
          <w:szCs w:val="28"/>
        </w:rPr>
        <w:t>Наименьшая доля в функциональной структуре расходов приходится на общегосударственные вопросы, национальную оборону, предупреждение и</w:t>
      </w:r>
      <w:r w:rsidR="007C75F3">
        <w:rPr>
          <w:rFonts w:ascii="Times New Roman" w:hAnsi="Times New Roman"/>
          <w:sz w:val="28"/>
          <w:szCs w:val="28"/>
        </w:rPr>
        <w:t xml:space="preserve"> ликвидацию ЧС и составляе</w:t>
      </w:r>
      <w:r w:rsidR="009B0C99">
        <w:rPr>
          <w:rFonts w:ascii="Times New Roman" w:hAnsi="Times New Roman"/>
          <w:sz w:val="28"/>
          <w:szCs w:val="28"/>
        </w:rPr>
        <w:t xml:space="preserve">т </w:t>
      </w:r>
      <w:r w:rsidR="009B0C99" w:rsidRPr="00BF74F6">
        <w:rPr>
          <w:rFonts w:ascii="Times New Roman" w:hAnsi="Times New Roman"/>
          <w:b/>
          <w:sz w:val="28"/>
          <w:szCs w:val="28"/>
        </w:rPr>
        <w:t>75,1 млн. руб</w:t>
      </w:r>
      <w:r w:rsidRPr="00BF74F6">
        <w:rPr>
          <w:rFonts w:ascii="Times New Roman" w:hAnsi="Times New Roman"/>
          <w:b/>
          <w:iCs/>
          <w:sz w:val="28"/>
          <w:szCs w:val="28"/>
        </w:rPr>
        <w:t>.</w:t>
      </w:r>
      <w:r w:rsidRPr="004357CF">
        <w:rPr>
          <w:rFonts w:ascii="Times New Roman" w:hAnsi="Times New Roman"/>
          <w:iCs/>
          <w:sz w:val="28"/>
          <w:szCs w:val="28"/>
        </w:rPr>
        <w:t xml:space="preserve"> </w:t>
      </w:r>
    </w:p>
    <w:p w:rsidR="004357CF" w:rsidRPr="00477FE6" w:rsidRDefault="004357CF" w:rsidP="00477F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57C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2016 году были продолжены мероприятия</w:t>
      </w:r>
      <w:r w:rsidRPr="004357CF">
        <w:rPr>
          <w:rFonts w:ascii="Times New Roman" w:hAnsi="Times New Roman"/>
          <w:sz w:val="28"/>
          <w:szCs w:val="28"/>
        </w:rPr>
        <w:t xml:space="preserve"> по реализации Указов Президента Российской Федерации от 7 мая 2012 года, касающихся поэтапного повышения оплаты труда отдельным категориям работников бюджетной сферы до установленных уровней средняя заработная плата за 2016 год составила: </w:t>
      </w:r>
      <w:r w:rsidRPr="004357CF">
        <w:rPr>
          <w:b/>
          <w:i/>
          <w:sz w:val="24"/>
          <w:szCs w:val="24"/>
        </w:rPr>
        <w:t xml:space="preserve">                                                 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000"/>
      </w:tblPr>
      <w:tblGrid>
        <w:gridCol w:w="5118"/>
        <w:gridCol w:w="1418"/>
        <w:gridCol w:w="1276"/>
        <w:gridCol w:w="1383"/>
      </w:tblGrid>
      <w:tr w:rsidR="004357CF" w:rsidRPr="00C65BDC" w:rsidTr="00BD2B82">
        <w:trPr>
          <w:trHeight w:val="646"/>
        </w:trPr>
        <w:tc>
          <w:tcPr>
            <w:tcW w:w="5118" w:type="dxa"/>
            <w:shd w:val="clear" w:color="auto" w:fill="FFCCCC"/>
            <w:noWrap/>
            <w:vAlign w:val="center"/>
          </w:tcPr>
          <w:p w:rsidR="004357CF" w:rsidRPr="004357CF" w:rsidRDefault="004357CF" w:rsidP="0087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Категории работников бюджетной сферы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4357CF" w:rsidRPr="004357CF" w:rsidRDefault="004357CF" w:rsidP="004357CF">
            <w:pPr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4357CF" w:rsidRPr="004357CF" w:rsidRDefault="004357CF" w:rsidP="004357CF">
            <w:pPr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 xml:space="preserve">   в рублях</w:t>
            </w:r>
          </w:p>
        </w:tc>
        <w:tc>
          <w:tcPr>
            <w:tcW w:w="1276" w:type="dxa"/>
            <w:shd w:val="clear" w:color="auto" w:fill="FFCCCC"/>
            <w:noWrap/>
            <w:vAlign w:val="center"/>
          </w:tcPr>
          <w:p w:rsidR="004357CF" w:rsidRPr="004357CF" w:rsidRDefault="004357CF" w:rsidP="0087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2016   в рублях год</w:t>
            </w:r>
          </w:p>
          <w:p w:rsidR="004357CF" w:rsidRPr="004357CF" w:rsidRDefault="004357CF" w:rsidP="0087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CCCC"/>
            <w:vAlign w:val="center"/>
          </w:tcPr>
          <w:p w:rsidR="004357CF" w:rsidRPr="004357CF" w:rsidRDefault="004357CF" w:rsidP="0087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 xml:space="preserve">Рост от 2015 года, </w:t>
            </w:r>
            <w:proofErr w:type="gramStart"/>
            <w:r w:rsidRPr="004357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357C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357CF" w:rsidRPr="00C65BDC" w:rsidTr="00BD2B82">
        <w:trPr>
          <w:trHeight w:val="255"/>
        </w:trPr>
        <w:tc>
          <w:tcPr>
            <w:tcW w:w="5118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Педагогические работники школ</w:t>
            </w:r>
          </w:p>
        </w:tc>
        <w:tc>
          <w:tcPr>
            <w:tcW w:w="1418" w:type="dxa"/>
            <w:shd w:val="clear" w:color="auto" w:fill="FFCCCC"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bCs/>
                <w:sz w:val="24"/>
                <w:szCs w:val="24"/>
              </w:rPr>
              <w:t>29 676,61</w:t>
            </w:r>
          </w:p>
        </w:tc>
        <w:tc>
          <w:tcPr>
            <w:tcW w:w="1276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bCs/>
                <w:sz w:val="24"/>
                <w:szCs w:val="24"/>
              </w:rPr>
              <w:t>30 929,05</w:t>
            </w:r>
          </w:p>
        </w:tc>
        <w:tc>
          <w:tcPr>
            <w:tcW w:w="1383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108%</w:t>
            </w:r>
          </w:p>
        </w:tc>
      </w:tr>
      <w:tr w:rsidR="004357CF" w:rsidRPr="00C65BDC" w:rsidTr="00BD2B82">
        <w:trPr>
          <w:trHeight w:val="255"/>
        </w:trPr>
        <w:tc>
          <w:tcPr>
            <w:tcW w:w="5118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1418" w:type="dxa"/>
            <w:shd w:val="clear" w:color="auto" w:fill="FFCCCC"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bCs/>
                <w:sz w:val="24"/>
                <w:szCs w:val="24"/>
              </w:rPr>
              <w:t>22 344,84</w:t>
            </w:r>
          </w:p>
        </w:tc>
        <w:tc>
          <w:tcPr>
            <w:tcW w:w="1276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bCs/>
                <w:sz w:val="24"/>
                <w:szCs w:val="24"/>
              </w:rPr>
              <w:t>23 859,02</w:t>
            </w:r>
          </w:p>
        </w:tc>
        <w:tc>
          <w:tcPr>
            <w:tcW w:w="1383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110%</w:t>
            </w:r>
          </w:p>
        </w:tc>
      </w:tr>
      <w:tr w:rsidR="004357CF" w:rsidRPr="00C65BDC" w:rsidTr="00BD2B82">
        <w:trPr>
          <w:trHeight w:val="795"/>
        </w:trPr>
        <w:tc>
          <w:tcPr>
            <w:tcW w:w="5118" w:type="dxa"/>
            <w:shd w:val="clear" w:color="auto" w:fill="FFCCCC"/>
          </w:tcPr>
          <w:p w:rsidR="004357CF" w:rsidRPr="004357CF" w:rsidRDefault="004357CF" w:rsidP="008731F2">
            <w:pPr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 учреждений </w:t>
            </w:r>
            <w:proofErr w:type="spellStart"/>
            <w:r w:rsidRPr="004357CF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 w:rsidRPr="004357CF">
              <w:rPr>
                <w:rFonts w:ascii="Times New Roman" w:hAnsi="Times New Roman"/>
                <w:sz w:val="24"/>
                <w:szCs w:val="24"/>
              </w:rPr>
              <w:t xml:space="preserve"> (ДЮСШ, ЦДТ, </w:t>
            </w:r>
            <w:proofErr w:type="spellStart"/>
            <w:r w:rsidRPr="004357CF">
              <w:rPr>
                <w:rFonts w:ascii="Times New Roman" w:hAnsi="Times New Roman"/>
                <w:sz w:val="24"/>
                <w:szCs w:val="24"/>
              </w:rPr>
              <w:t>ЦДЮТиЭ</w:t>
            </w:r>
            <w:proofErr w:type="spellEnd"/>
            <w:r w:rsidRPr="004357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CCCC"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25 795,78</w:t>
            </w:r>
          </w:p>
        </w:tc>
        <w:tc>
          <w:tcPr>
            <w:tcW w:w="1276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28 782,16</w:t>
            </w:r>
          </w:p>
        </w:tc>
        <w:tc>
          <w:tcPr>
            <w:tcW w:w="1383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116%</w:t>
            </w:r>
          </w:p>
        </w:tc>
      </w:tr>
      <w:tr w:rsidR="004357CF" w:rsidRPr="00C65BDC" w:rsidTr="00BD2B82">
        <w:trPr>
          <w:trHeight w:val="602"/>
        </w:trPr>
        <w:tc>
          <w:tcPr>
            <w:tcW w:w="5118" w:type="dxa"/>
            <w:shd w:val="clear" w:color="auto" w:fill="FFCCCC"/>
          </w:tcPr>
          <w:p w:rsidR="004357CF" w:rsidRPr="004357CF" w:rsidRDefault="004357CF" w:rsidP="008731F2">
            <w:pPr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 учреждений </w:t>
            </w:r>
            <w:proofErr w:type="spellStart"/>
            <w:r w:rsidRPr="004357CF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 w:rsidRPr="004357CF">
              <w:rPr>
                <w:rFonts w:ascii="Times New Roman" w:hAnsi="Times New Roman"/>
                <w:sz w:val="24"/>
                <w:szCs w:val="24"/>
              </w:rPr>
              <w:t xml:space="preserve"> (ДМШ)</w:t>
            </w:r>
          </w:p>
        </w:tc>
        <w:tc>
          <w:tcPr>
            <w:tcW w:w="1418" w:type="dxa"/>
            <w:shd w:val="clear" w:color="auto" w:fill="FFCCCC"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bCs/>
                <w:sz w:val="24"/>
                <w:szCs w:val="24"/>
              </w:rPr>
              <w:t>26 255,67</w:t>
            </w:r>
          </w:p>
        </w:tc>
        <w:tc>
          <w:tcPr>
            <w:tcW w:w="1276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bCs/>
                <w:sz w:val="24"/>
                <w:szCs w:val="24"/>
              </w:rPr>
              <w:t>28 230,66</w:t>
            </w:r>
          </w:p>
        </w:tc>
        <w:tc>
          <w:tcPr>
            <w:tcW w:w="1383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109%</w:t>
            </w:r>
          </w:p>
        </w:tc>
      </w:tr>
      <w:tr w:rsidR="004357CF" w:rsidRPr="00C65BDC" w:rsidTr="00BD2B82">
        <w:trPr>
          <w:trHeight w:val="304"/>
        </w:trPr>
        <w:tc>
          <w:tcPr>
            <w:tcW w:w="5118" w:type="dxa"/>
            <w:shd w:val="clear" w:color="auto" w:fill="FFCCCC"/>
          </w:tcPr>
          <w:p w:rsidR="004357CF" w:rsidRPr="004357CF" w:rsidRDefault="004357CF" w:rsidP="008731F2">
            <w:pPr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1418" w:type="dxa"/>
            <w:shd w:val="clear" w:color="auto" w:fill="FFCCCC"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bCs/>
                <w:sz w:val="24"/>
                <w:szCs w:val="24"/>
              </w:rPr>
              <w:t>16 969,30</w:t>
            </w:r>
          </w:p>
        </w:tc>
        <w:tc>
          <w:tcPr>
            <w:tcW w:w="1276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18 191,23</w:t>
            </w:r>
          </w:p>
        </w:tc>
        <w:tc>
          <w:tcPr>
            <w:tcW w:w="1383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109%</w:t>
            </w:r>
          </w:p>
        </w:tc>
      </w:tr>
      <w:tr w:rsidR="004357CF" w:rsidRPr="00C65BDC" w:rsidTr="00BD2B82">
        <w:trPr>
          <w:trHeight w:val="330"/>
        </w:trPr>
        <w:tc>
          <w:tcPr>
            <w:tcW w:w="5118" w:type="dxa"/>
            <w:shd w:val="clear" w:color="auto" w:fill="FFCCCC"/>
          </w:tcPr>
          <w:p w:rsidR="004357CF" w:rsidRPr="004357CF" w:rsidRDefault="004357CF" w:rsidP="008731F2">
            <w:pPr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Социальные работники (КЦСОН)</w:t>
            </w:r>
          </w:p>
        </w:tc>
        <w:tc>
          <w:tcPr>
            <w:tcW w:w="1418" w:type="dxa"/>
            <w:shd w:val="clear" w:color="auto" w:fill="FFCCCC"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16 607,00</w:t>
            </w:r>
          </w:p>
        </w:tc>
        <w:tc>
          <w:tcPr>
            <w:tcW w:w="1276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16 649,00</w:t>
            </w:r>
          </w:p>
        </w:tc>
        <w:tc>
          <w:tcPr>
            <w:tcW w:w="1383" w:type="dxa"/>
            <w:shd w:val="clear" w:color="auto" w:fill="FFCCCC"/>
            <w:noWrap/>
            <w:vAlign w:val="bottom"/>
          </w:tcPr>
          <w:p w:rsidR="004357CF" w:rsidRPr="004357CF" w:rsidRDefault="004357CF" w:rsidP="008731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57CF">
              <w:rPr>
                <w:rFonts w:ascii="Times New Roman" w:hAnsi="Times New Roman"/>
                <w:sz w:val="24"/>
                <w:szCs w:val="24"/>
              </w:rPr>
              <w:t>105%</w:t>
            </w:r>
          </w:p>
        </w:tc>
      </w:tr>
    </w:tbl>
    <w:p w:rsidR="004357CF" w:rsidRDefault="004357CF" w:rsidP="004357CF">
      <w:pPr>
        <w:ind w:firstLine="708"/>
        <w:jc w:val="both"/>
        <w:rPr>
          <w:sz w:val="28"/>
          <w:szCs w:val="28"/>
        </w:rPr>
      </w:pPr>
    </w:p>
    <w:p w:rsidR="004357CF" w:rsidRDefault="004357CF" w:rsidP="00ED0B4F">
      <w:pPr>
        <w:spacing w:line="240" w:lineRule="auto"/>
        <w:jc w:val="both"/>
        <w:rPr>
          <w:bCs/>
          <w:sz w:val="28"/>
          <w:szCs w:val="28"/>
        </w:rPr>
      </w:pPr>
    </w:p>
    <w:p w:rsidR="000F775A" w:rsidRPr="00477FE6" w:rsidRDefault="000F775A" w:rsidP="00477FE6">
      <w:pPr>
        <w:pStyle w:val="3"/>
        <w:spacing w:before="0" w:after="0" w:line="276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323">
        <w:rPr>
          <w:rFonts w:ascii="Times New Roman" w:eastAsia="Calibri" w:hAnsi="Times New Roman"/>
          <w:sz w:val="28"/>
          <w:szCs w:val="28"/>
        </w:rPr>
        <w:t>В рамках исполнения Федерального закона «О контрактной системе в сфере закупок товаров, работ,  услуг для обеспечения государственных и муниципальных нужд»</w:t>
      </w:r>
      <w:r w:rsidRPr="00986519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bookmarkStart w:id="0" w:name="OLE_LINK22"/>
      <w:bookmarkStart w:id="1" w:name="OLE_LINK23"/>
      <w:r w:rsidRPr="00986519">
        <w:rPr>
          <w:rFonts w:ascii="Times New Roman" w:eastAsia="Calibri" w:hAnsi="Times New Roman"/>
          <w:b w:val="0"/>
          <w:sz w:val="28"/>
          <w:szCs w:val="28"/>
        </w:rPr>
        <w:t>в 201</w:t>
      </w:r>
      <w:r>
        <w:rPr>
          <w:rFonts w:ascii="Times New Roman" w:eastAsia="Calibri" w:hAnsi="Times New Roman"/>
          <w:b w:val="0"/>
          <w:sz w:val="28"/>
          <w:szCs w:val="28"/>
        </w:rPr>
        <w:t>6</w:t>
      </w:r>
      <w:r w:rsidRPr="00986519">
        <w:rPr>
          <w:rFonts w:ascii="Times New Roman" w:eastAsia="Calibri" w:hAnsi="Times New Roman"/>
          <w:b w:val="0"/>
          <w:sz w:val="28"/>
          <w:szCs w:val="28"/>
        </w:rPr>
        <w:t xml:space="preserve"> году проведено </w:t>
      </w:r>
      <w:r>
        <w:rPr>
          <w:rFonts w:ascii="Times New Roman" w:eastAsia="Calibri" w:hAnsi="Times New Roman"/>
          <w:b w:val="0"/>
          <w:sz w:val="28"/>
          <w:szCs w:val="28"/>
        </w:rPr>
        <w:t>226</w:t>
      </w:r>
      <w:r w:rsidRPr="00986519">
        <w:rPr>
          <w:rFonts w:ascii="Times New Roman" w:eastAsia="Calibri" w:hAnsi="Times New Roman"/>
          <w:b w:val="0"/>
          <w:sz w:val="28"/>
          <w:szCs w:val="28"/>
        </w:rPr>
        <w:t xml:space="preserve"> процедур на общую сумму финансирования начальной (максимальной) цены контрактов </w:t>
      </w:r>
      <w:r>
        <w:rPr>
          <w:rFonts w:ascii="Times New Roman" w:eastAsia="Calibri" w:hAnsi="Times New Roman"/>
          <w:b w:val="0"/>
          <w:sz w:val="28"/>
          <w:szCs w:val="28"/>
        </w:rPr>
        <w:t>138,</w:t>
      </w:r>
      <w:r w:rsidRPr="00986519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</w:rPr>
        <w:t>43</w:t>
      </w:r>
      <w:r w:rsidRPr="00986519">
        <w:rPr>
          <w:rFonts w:ascii="Times New Roman" w:eastAsia="Calibri" w:hAnsi="Times New Roman"/>
          <w:b w:val="0"/>
          <w:sz w:val="28"/>
          <w:szCs w:val="28"/>
        </w:rPr>
        <w:t>млн. руб</w:t>
      </w:r>
      <w:bookmarkEnd w:id="0"/>
      <w:bookmarkEnd w:id="1"/>
      <w:r w:rsidR="00241713">
        <w:rPr>
          <w:rFonts w:ascii="Times New Roman" w:eastAsia="Calibri" w:hAnsi="Times New Roman"/>
          <w:b w:val="0"/>
          <w:sz w:val="28"/>
          <w:szCs w:val="28"/>
        </w:rPr>
        <w:t>.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D44323">
        <w:rPr>
          <w:rFonts w:ascii="Times New Roman" w:hAnsi="Times New Roman"/>
          <w:b w:val="0"/>
          <w:sz w:val="28"/>
          <w:szCs w:val="28"/>
        </w:rPr>
        <w:t>О</w:t>
      </w:r>
      <w:r w:rsidRPr="00D44323">
        <w:rPr>
          <w:rFonts w:ascii="Times New Roman" w:eastAsia="Calibri" w:hAnsi="Times New Roman"/>
          <w:b w:val="0"/>
          <w:sz w:val="28"/>
          <w:szCs w:val="28"/>
        </w:rPr>
        <w:t xml:space="preserve">бщая сумма экономии бюджетных средств от планируемых затрат при размещении заказов составила </w:t>
      </w:r>
      <w:r w:rsidRPr="007C75F3">
        <w:rPr>
          <w:rFonts w:ascii="Times New Roman" w:eastAsia="Calibri" w:hAnsi="Times New Roman"/>
          <w:sz w:val="28"/>
          <w:szCs w:val="28"/>
        </w:rPr>
        <w:t>10,96 млн. руб.</w:t>
      </w:r>
      <w:r w:rsidRPr="000F775A">
        <w:rPr>
          <w:rFonts w:ascii="Times New Roman" w:hAnsi="Times New Roman"/>
          <w:b w:val="0"/>
          <w:sz w:val="28"/>
          <w:szCs w:val="28"/>
        </w:rPr>
        <w:t xml:space="preserve"> </w:t>
      </w:r>
      <w:r w:rsidRPr="00986519">
        <w:rPr>
          <w:rFonts w:ascii="Times New Roman" w:hAnsi="Times New Roman"/>
          <w:b w:val="0"/>
          <w:sz w:val="28"/>
          <w:szCs w:val="28"/>
        </w:rPr>
        <w:t>Для субъектов малого предпринимательства, социально-ориентированных некоммерческих организаций проведено</w:t>
      </w:r>
      <w:proofErr w:type="gramEnd"/>
      <w:r w:rsidRPr="00986519">
        <w:rPr>
          <w:rFonts w:ascii="Times New Roman" w:hAnsi="Times New Roman"/>
          <w:b w:val="0"/>
          <w:sz w:val="28"/>
          <w:szCs w:val="28"/>
        </w:rPr>
        <w:t xml:space="preserve"> закупочных процедур на сумму </w:t>
      </w:r>
      <w:r w:rsidRPr="007C75F3">
        <w:rPr>
          <w:rFonts w:ascii="Times New Roman" w:hAnsi="Times New Roman"/>
          <w:sz w:val="28"/>
          <w:szCs w:val="28"/>
        </w:rPr>
        <w:t>81,3 млн. руб.</w:t>
      </w:r>
    </w:p>
    <w:p w:rsidR="00FB5627" w:rsidRDefault="00FB5627" w:rsidP="00477FE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Жилищно-коммунальный комплекс</w:t>
      </w:r>
      <w:r w:rsidRPr="00534758">
        <w:rPr>
          <w:rFonts w:ascii="Times New Roman" w:hAnsi="Times New Roman"/>
          <w:b/>
          <w:sz w:val="28"/>
          <w:szCs w:val="28"/>
        </w:rPr>
        <w:t>, жилищное стр</w:t>
      </w:r>
      <w:r>
        <w:rPr>
          <w:rFonts w:ascii="Times New Roman" w:hAnsi="Times New Roman"/>
          <w:b/>
          <w:sz w:val="28"/>
          <w:szCs w:val="28"/>
        </w:rPr>
        <w:t xml:space="preserve">оительство, ремонт </w:t>
      </w:r>
      <w:r w:rsidRPr="00534758">
        <w:rPr>
          <w:rFonts w:ascii="Times New Roman" w:hAnsi="Times New Roman"/>
          <w:b/>
          <w:sz w:val="28"/>
          <w:szCs w:val="28"/>
        </w:rPr>
        <w:t xml:space="preserve"> дорог и безопасность.</w:t>
      </w:r>
    </w:p>
    <w:p w:rsidR="00FB5627" w:rsidRPr="00FB5627" w:rsidRDefault="00FB5627" w:rsidP="00477FE6">
      <w:pPr>
        <w:spacing w:before="100" w:beforeAutospacing="1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E8D">
        <w:rPr>
          <w:rFonts w:ascii="Times New Roman" w:hAnsi="Times New Roman"/>
          <w:sz w:val="28"/>
          <w:szCs w:val="28"/>
          <w:lang w:eastAsia="ru-RU"/>
        </w:rPr>
        <w:t>Постоянного внимания и максимальной степени ответственности требует от местной власти исполнение полномочий, связанных с созданием условий для предоставления качественных услуг населению в области жилищно-коммунального хозяйства.</w:t>
      </w:r>
    </w:p>
    <w:p w:rsidR="00FB5627" w:rsidRDefault="00FB5627" w:rsidP="00477FE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4178F">
        <w:rPr>
          <w:rFonts w:ascii="Times New Roman" w:hAnsi="Times New Roman"/>
          <w:sz w:val="28"/>
          <w:szCs w:val="28"/>
        </w:rPr>
        <w:t>Жилищный фонд Усть-Катавского го</w:t>
      </w:r>
      <w:r>
        <w:rPr>
          <w:rFonts w:ascii="Times New Roman" w:hAnsi="Times New Roman"/>
          <w:sz w:val="28"/>
          <w:szCs w:val="28"/>
        </w:rPr>
        <w:t>родского округа составляет 645,8 тыс.</w:t>
      </w:r>
      <w:r w:rsidRPr="0044178F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м.,</w:t>
      </w:r>
      <w:r w:rsidRPr="0044178F">
        <w:rPr>
          <w:rFonts w:ascii="Times New Roman" w:hAnsi="Times New Roman"/>
          <w:sz w:val="28"/>
          <w:szCs w:val="28"/>
        </w:rPr>
        <w:t xml:space="preserve"> в 2016 году введено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44178F">
        <w:rPr>
          <w:rFonts w:ascii="Times New Roman" w:hAnsi="Times New Roman"/>
          <w:sz w:val="28"/>
          <w:szCs w:val="28"/>
        </w:rPr>
        <w:t>жилых домов</w:t>
      </w:r>
      <w:r>
        <w:rPr>
          <w:rFonts w:ascii="Times New Roman" w:hAnsi="Times New Roman"/>
          <w:sz w:val="28"/>
          <w:szCs w:val="28"/>
        </w:rPr>
        <w:t xml:space="preserve"> под индивидуальное жилищное строительство</w:t>
      </w:r>
      <w:r w:rsidRPr="0044178F">
        <w:rPr>
          <w:rFonts w:ascii="Times New Roman" w:hAnsi="Times New Roman"/>
          <w:sz w:val="28"/>
          <w:szCs w:val="28"/>
        </w:rPr>
        <w:t xml:space="preserve">, общей </w:t>
      </w:r>
      <w:r w:rsidR="00545C87">
        <w:rPr>
          <w:rFonts w:ascii="Times New Roman" w:hAnsi="Times New Roman"/>
          <w:sz w:val="28"/>
          <w:szCs w:val="28"/>
        </w:rPr>
        <w:t>площадью 2070</w:t>
      </w:r>
      <w:r w:rsidRPr="009F2826">
        <w:rPr>
          <w:rFonts w:ascii="Times New Roman" w:hAnsi="Times New Roman"/>
          <w:sz w:val="28"/>
          <w:szCs w:val="28"/>
        </w:rPr>
        <w:t xml:space="preserve"> кв.м.</w:t>
      </w:r>
      <w:r w:rsidR="00545C87" w:rsidRPr="00545C87">
        <w:rPr>
          <w:sz w:val="28"/>
          <w:szCs w:val="28"/>
        </w:rPr>
        <w:t xml:space="preserve"> </w:t>
      </w:r>
    </w:p>
    <w:p w:rsidR="00FB5627" w:rsidRDefault="00FB5627" w:rsidP="00477FE6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FB5627" w:rsidRPr="002869EA" w:rsidRDefault="002869EA" w:rsidP="00477FE6">
      <w:pPr>
        <w:spacing w:line="240" w:lineRule="auto"/>
        <w:ind w:left="-56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Для улучшения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жилищных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2 </w:t>
      </w:r>
      <w:r w:rsidR="00FB5627" w:rsidRPr="008731F2">
        <w:rPr>
          <w:rFonts w:ascii="Times New Roman" w:hAnsi="Times New Roman"/>
          <w:b/>
          <w:color w:val="000000"/>
          <w:sz w:val="28"/>
          <w:szCs w:val="28"/>
        </w:rPr>
        <w:t xml:space="preserve"> молодым семьям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оказан государственная поддержка.  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FB5627" w:rsidRPr="008731F2">
        <w:rPr>
          <w:rFonts w:ascii="Times New Roman" w:hAnsi="Times New Roman"/>
          <w:color w:val="000000"/>
          <w:sz w:val="28"/>
          <w:szCs w:val="28"/>
        </w:rPr>
        <w:t>бщая сумма затрат составила 1</w:t>
      </w:r>
      <w:r>
        <w:rPr>
          <w:rFonts w:ascii="Times New Roman" w:hAnsi="Times New Roman"/>
          <w:color w:val="000000"/>
          <w:sz w:val="28"/>
          <w:szCs w:val="28"/>
        </w:rPr>
        <w:t>, 83 млн.</w:t>
      </w:r>
      <w:r w:rsidR="00FB5627" w:rsidRPr="008731F2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="00FB5627">
        <w:rPr>
          <w:rFonts w:ascii="Times New Roman" w:hAnsi="Times New Roman"/>
          <w:color w:val="000000"/>
          <w:sz w:val="28"/>
          <w:szCs w:val="28"/>
        </w:rPr>
        <w:t>, в том числе выделены средства:</w:t>
      </w:r>
      <w:r w:rsidR="00FB5627" w:rsidRPr="008731F2">
        <w:rPr>
          <w:rFonts w:ascii="Times New Roman" w:hAnsi="Times New Roman"/>
          <w:color w:val="000000"/>
          <w:sz w:val="28"/>
          <w:szCs w:val="28"/>
        </w:rPr>
        <w:t xml:space="preserve"> из федерального бюджета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627" w:rsidRPr="008731F2">
        <w:rPr>
          <w:rFonts w:ascii="Times New Roman" w:hAnsi="Times New Roman"/>
          <w:color w:val="000000"/>
          <w:sz w:val="28"/>
          <w:szCs w:val="28"/>
        </w:rPr>
        <w:t>648</w:t>
      </w:r>
      <w:r>
        <w:rPr>
          <w:rFonts w:ascii="Times New Roman" w:hAnsi="Times New Roman"/>
          <w:color w:val="000000"/>
          <w:sz w:val="28"/>
          <w:szCs w:val="28"/>
        </w:rPr>
        <w:t xml:space="preserve">, 6 тыс. </w:t>
      </w:r>
      <w:r w:rsidR="00FB5627" w:rsidRPr="008731F2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="00FB56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5627" w:rsidRPr="008731F2">
        <w:rPr>
          <w:rFonts w:ascii="Times New Roman" w:hAnsi="Times New Roman"/>
          <w:color w:val="000000"/>
          <w:sz w:val="28"/>
          <w:szCs w:val="28"/>
        </w:rPr>
        <w:t>из областного  бюджета -553</w:t>
      </w:r>
      <w:r>
        <w:rPr>
          <w:rFonts w:ascii="Times New Roman" w:hAnsi="Times New Roman"/>
          <w:color w:val="000000"/>
          <w:sz w:val="28"/>
          <w:szCs w:val="28"/>
        </w:rPr>
        <w:t>, 8тыс.</w:t>
      </w:r>
      <w:r w:rsidR="00FB5627" w:rsidRPr="008731F2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="00FB562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из местного  бюджета -631, 3 тыс.</w:t>
      </w:r>
      <w:r w:rsidR="00FB5627" w:rsidRPr="008731F2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FB5627" w:rsidRPr="00241713" w:rsidRDefault="00FB5627" w:rsidP="00477FE6">
      <w:pPr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80C8C">
        <w:rPr>
          <w:rFonts w:ascii="Times New Roman" w:hAnsi="Times New Roman"/>
          <w:sz w:val="28"/>
          <w:szCs w:val="28"/>
        </w:rPr>
        <w:t xml:space="preserve">В целом в 2016 году </w:t>
      </w:r>
      <w:r w:rsidR="00F80C8C" w:rsidRPr="00F80C8C">
        <w:rPr>
          <w:rFonts w:ascii="Times New Roman" w:hAnsi="Times New Roman"/>
          <w:sz w:val="28"/>
          <w:szCs w:val="28"/>
        </w:rPr>
        <w:t>деятельность в области жилищно-коммунального хозяйства и распределение затрат проводилось в соответствии с принятыми  муниципальными программами</w:t>
      </w:r>
      <w:r w:rsidRPr="00F80C8C">
        <w:rPr>
          <w:rFonts w:ascii="Times New Roman" w:hAnsi="Times New Roman"/>
          <w:sz w:val="28"/>
          <w:szCs w:val="28"/>
        </w:rPr>
        <w:t>.</w:t>
      </w:r>
      <w:r w:rsidR="00241713">
        <w:rPr>
          <w:rFonts w:ascii="Times New Roman" w:hAnsi="Times New Roman"/>
          <w:sz w:val="28"/>
          <w:szCs w:val="28"/>
        </w:rPr>
        <w:t xml:space="preserve"> </w:t>
      </w:r>
    </w:p>
    <w:p w:rsidR="00FB5627" w:rsidRDefault="00FB5627" w:rsidP="00477FE6">
      <w:pPr>
        <w:tabs>
          <w:tab w:val="left" w:pos="4072"/>
        </w:tabs>
        <w:spacing w:line="240" w:lineRule="auto"/>
        <w:ind w:left="-567" w:firstLine="709"/>
        <w:jc w:val="both"/>
        <w:rPr>
          <w:b/>
          <w:color w:val="000000"/>
          <w:sz w:val="28"/>
          <w:szCs w:val="28"/>
        </w:rPr>
      </w:pPr>
    </w:p>
    <w:p w:rsidR="00FB5627" w:rsidRDefault="00952248" w:rsidP="00ED0B4F">
      <w:pPr>
        <w:tabs>
          <w:tab w:val="left" w:pos="4072"/>
        </w:tabs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-11.4pt;margin-top:-23.35pt;width:275.7pt;height:224.15pt;z-index:251660288" fillcolor="window" strokecolor="windowText" o:insetmode="auto">
            <v:fill color2="windowText"/>
            <v:imagedata r:id="rId11" o:title="clip_image001"/>
            <o:lock v:ext="edit" rotation="t"/>
          </v:shape>
        </w:pict>
      </w:r>
    </w:p>
    <w:p w:rsidR="00FB5627" w:rsidRDefault="00FB5627" w:rsidP="00ED0B4F">
      <w:pPr>
        <w:tabs>
          <w:tab w:val="left" w:pos="4072"/>
        </w:tabs>
        <w:spacing w:line="240" w:lineRule="auto"/>
        <w:jc w:val="both"/>
        <w:rPr>
          <w:b/>
          <w:color w:val="000000"/>
          <w:sz w:val="28"/>
          <w:szCs w:val="28"/>
        </w:rPr>
      </w:pPr>
    </w:p>
    <w:p w:rsidR="00FB5627" w:rsidRDefault="00FB5627" w:rsidP="00ED0B4F">
      <w:pPr>
        <w:tabs>
          <w:tab w:val="left" w:pos="4072"/>
        </w:tabs>
        <w:spacing w:line="240" w:lineRule="auto"/>
        <w:jc w:val="both"/>
        <w:rPr>
          <w:b/>
          <w:color w:val="000000"/>
          <w:sz w:val="28"/>
          <w:szCs w:val="28"/>
        </w:rPr>
      </w:pPr>
    </w:p>
    <w:p w:rsidR="00FB5627" w:rsidRDefault="00FB5627" w:rsidP="00ED0B4F">
      <w:pPr>
        <w:tabs>
          <w:tab w:val="left" w:pos="4072"/>
        </w:tabs>
        <w:spacing w:line="240" w:lineRule="auto"/>
        <w:jc w:val="both"/>
        <w:rPr>
          <w:b/>
          <w:color w:val="000000"/>
          <w:sz w:val="28"/>
          <w:szCs w:val="28"/>
        </w:rPr>
      </w:pPr>
    </w:p>
    <w:p w:rsidR="00FB5627" w:rsidRDefault="00FB5627" w:rsidP="00ED0B4F">
      <w:pPr>
        <w:tabs>
          <w:tab w:val="left" w:pos="4072"/>
        </w:tabs>
        <w:spacing w:line="240" w:lineRule="auto"/>
        <w:jc w:val="both"/>
        <w:rPr>
          <w:b/>
          <w:color w:val="000000"/>
          <w:sz w:val="28"/>
          <w:szCs w:val="28"/>
        </w:rPr>
      </w:pPr>
    </w:p>
    <w:p w:rsidR="00FB5627" w:rsidRDefault="00FB5627" w:rsidP="00ED0B4F">
      <w:pPr>
        <w:tabs>
          <w:tab w:val="left" w:pos="4072"/>
        </w:tabs>
        <w:spacing w:line="240" w:lineRule="auto"/>
        <w:jc w:val="both"/>
        <w:rPr>
          <w:b/>
          <w:color w:val="000000"/>
          <w:sz w:val="28"/>
          <w:szCs w:val="28"/>
        </w:rPr>
      </w:pPr>
    </w:p>
    <w:p w:rsidR="00FB5627" w:rsidRDefault="00FB5627" w:rsidP="00ED0B4F">
      <w:pPr>
        <w:tabs>
          <w:tab w:val="left" w:pos="4072"/>
        </w:tabs>
        <w:spacing w:line="240" w:lineRule="auto"/>
        <w:jc w:val="both"/>
        <w:rPr>
          <w:b/>
          <w:color w:val="000000"/>
          <w:sz w:val="28"/>
          <w:szCs w:val="28"/>
        </w:rPr>
      </w:pPr>
    </w:p>
    <w:p w:rsidR="00FB5627" w:rsidRPr="00F80C8C" w:rsidRDefault="00FB5627" w:rsidP="00ED0B4F">
      <w:pPr>
        <w:tabs>
          <w:tab w:val="left" w:pos="4072"/>
        </w:tabs>
        <w:spacing w:line="240" w:lineRule="auto"/>
        <w:jc w:val="both"/>
        <w:rPr>
          <w:b/>
          <w:sz w:val="28"/>
          <w:szCs w:val="28"/>
        </w:rPr>
      </w:pPr>
    </w:p>
    <w:p w:rsidR="00955819" w:rsidRPr="00477FE6" w:rsidRDefault="0034610C" w:rsidP="00477FE6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C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областной финансовой поддержке нам удалось выполнить в прошлом году большой объем дорожных работ.</w:t>
      </w:r>
      <w:r w:rsidR="00C67F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5627" w:rsidRPr="00226D07" w:rsidRDefault="00FB5627" w:rsidP="00477FE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6D07">
        <w:rPr>
          <w:rFonts w:ascii="Times New Roman" w:hAnsi="Times New Roman"/>
          <w:b/>
          <w:color w:val="000000"/>
          <w:sz w:val="28"/>
          <w:szCs w:val="28"/>
        </w:rPr>
        <w:t xml:space="preserve">Ремонт автомобильных дорог в </w:t>
      </w:r>
      <w:proofErr w:type="gramStart"/>
      <w:r w:rsidRPr="00226D07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End"/>
      <w:r w:rsidRPr="00226D07">
        <w:rPr>
          <w:rFonts w:ascii="Times New Roman" w:hAnsi="Times New Roman"/>
          <w:b/>
          <w:color w:val="000000"/>
          <w:sz w:val="28"/>
          <w:szCs w:val="28"/>
        </w:rPr>
        <w:t>. Усть-Катав</w:t>
      </w:r>
      <w:r w:rsidR="00C3605B">
        <w:rPr>
          <w:rFonts w:ascii="Times New Roman" w:hAnsi="Times New Roman"/>
          <w:b/>
          <w:color w:val="000000"/>
          <w:sz w:val="28"/>
          <w:szCs w:val="28"/>
        </w:rPr>
        <w:t xml:space="preserve"> - затрачено более 5,5 млн. руб.</w:t>
      </w:r>
      <w:r w:rsidR="00226D07" w:rsidRPr="00226D0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26D07" w:rsidRPr="00787B66" w:rsidRDefault="00FB5627" w:rsidP="00477FE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87B66">
        <w:rPr>
          <w:sz w:val="24"/>
          <w:szCs w:val="24"/>
        </w:rPr>
        <w:t xml:space="preserve"> </w:t>
      </w:r>
      <w:r w:rsidR="00226D07" w:rsidRPr="00787B66">
        <w:rPr>
          <w:sz w:val="24"/>
          <w:szCs w:val="24"/>
        </w:rPr>
        <w:t xml:space="preserve">- </w:t>
      </w:r>
      <w:r w:rsidRPr="00787B66">
        <w:rPr>
          <w:rFonts w:ascii="Times New Roman" w:hAnsi="Times New Roman"/>
          <w:sz w:val="24"/>
          <w:szCs w:val="24"/>
        </w:rPr>
        <w:t>ав</w:t>
      </w:r>
      <w:r w:rsidR="00226D07" w:rsidRPr="00787B66">
        <w:rPr>
          <w:rFonts w:ascii="Times New Roman" w:hAnsi="Times New Roman"/>
          <w:sz w:val="24"/>
          <w:szCs w:val="24"/>
        </w:rPr>
        <w:t xml:space="preserve">томобильная дорога в МКР-2 в районе </w:t>
      </w:r>
      <w:r w:rsidRPr="00787B66">
        <w:rPr>
          <w:rFonts w:ascii="Times New Roman" w:hAnsi="Times New Roman"/>
          <w:sz w:val="24"/>
          <w:szCs w:val="24"/>
        </w:rPr>
        <w:t xml:space="preserve"> </w:t>
      </w:r>
      <w:r w:rsidR="00226D07" w:rsidRPr="00787B66">
        <w:rPr>
          <w:rFonts w:ascii="Times New Roman" w:hAnsi="Times New Roman"/>
          <w:sz w:val="24"/>
          <w:szCs w:val="24"/>
        </w:rPr>
        <w:t xml:space="preserve">торгового центра «Русь», </w:t>
      </w:r>
    </w:p>
    <w:p w:rsidR="00226D07" w:rsidRPr="00787B66" w:rsidRDefault="00226D07" w:rsidP="00477FE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87B66">
        <w:rPr>
          <w:rFonts w:ascii="Times New Roman" w:hAnsi="Times New Roman"/>
          <w:sz w:val="24"/>
          <w:szCs w:val="24"/>
        </w:rPr>
        <w:t xml:space="preserve">- </w:t>
      </w:r>
      <w:r w:rsidR="00FB5627" w:rsidRPr="00787B66">
        <w:rPr>
          <w:rFonts w:ascii="Times New Roman" w:hAnsi="Times New Roman"/>
          <w:sz w:val="24"/>
          <w:szCs w:val="24"/>
        </w:rPr>
        <w:t xml:space="preserve"> ул. Крупская от пер</w:t>
      </w:r>
      <w:r w:rsidRPr="00787B66">
        <w:rPr>
          <w:rFonts w:ascii="Times New Roman" w:hAnsi="Times New Roman"/>
          <w:sz w:val="24"/>
          <w:szCs w:val="24"/>
        </w:rPr>
        <w:t>екрёстка</w:t>
      </w:r>
      <w:r w:rsidR="00FB5627" w:rsidRPr="00787B66">
        <w:rPr>
          <w:rFonts w:ascii="Times New Roman" w:hAnsi="Times New Roman"/>
          <w:sz w:val="24"/>
          <w:szCs w:val="24"/>
        </w:rPr>
        <w:t xml:space="preserve"> Братьев Мохначевых, </w:t>
      </w:r>
    </w:p>
    <w:p w:rsidR="00226D07" w:rsidRPr="00787B66" w:rsidRDefault="00226D07" w:rsidP="00477FE6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7B66">
        <w:rPr>
          <w:rFonts w:ascii="Times New Roman" w:hAnsi="Times New Roman"/>
          <w:sz w:val="24"/>
          <w:szCs w:val="24"/>
        </w:rPr>
        <w:t xml:space="preserve">- </w:t>
      </w:r>
      <w:r w:rsidR="00FB5627" w:rsidRPr="00787B66">
        <w:rPr>
          <w:rFonts w:ascii="Times New Roman" w:hAnsi="Times New Roman"/>
          <w:sz w:val="24"/>
          <w:szCs w:val="24"/>
        </w:rPr>
        <w:t xml:space="preserve">по переулку </w:t>
      </w:r>
      <w:proofErr w:type="gramStart"/>
      <w:r w:rsidRPr="00787B66">
        <w:rPr>
          <w:rFonts w:ascii="Times New Roman" w:hAnsi="Times New Roman"/>
          <w:sz w:val="24"/>
          <w:szCs w:val="24"/>
        </w:rPr>
        <w:t>Школьный</w:t>
      </w:r>
      <w:proofErr w:type="gramEnd"/>
      <w:r w:rsidRPr="00787B66">
        <w:rPr>
          <w:rFonts w:ascii="Times New Roman" w:hAnsi="Times New Roman"/>
          <w:sz w:val="24"/>
          <w:szCs w:val="24"/>
        </w:rPr>
        <w:t xml:space="preserve"> </w:t>
      </w:r>
      <w:r w:rsidR="00FB5627" w:rsidRPr="00787B66">
        <w:rPr>
          <w:rFonts w:ascii="Times New Roman" w:hAnsi="Times New Roman"/>
          <w:sz w:val="24"/>
          <w:szCs w:val="24"/>
        </w:rPr>
        <w:t xml:space="preserve"> </w:t>
      </w:r>
      <w:r w:rsidRPr="00787B66">
        <w:rPr>
          <w:rFonts w:ascii="Times New Roman" w:hAnsi="Times New Roman"/>
          <w:sz w:val="24"/>
          <w:szCs w:val="24"/>
        </w:rPr>
        <w:t>(ул. Комсомольская -</w:t>
      </w:r>
      <w:r w:rsidR="00FB5627" w:rsidRPr="00787B66">
        <w:rPr>
          <w:rFonts w:ascii="Times New Roman" w:hAnsi="Times New Roman"/>
          <w:sz w:val="24"/>
          <w:szCs w:val="24"/>
        </w:rPr>
        <w:t xml:space="preserve"> ул. Ленина</w:t>
      </w:r>
      <w:r w:rsidRPr="00787B66">
        <w:rPr>
          <w:rFonts w:ascii="Times New Roman" w:hAnsi="Times New Roman"/>
          <w:sz w:val="24"/>
          <w:szCs w:val="24"/>
        </w:rPr>
        <w:t>)</w:t>
      </w:r>
      <w:r w:rsidR="00FB5627" w:rsidRPr="00787B66">
        <w:rPr>
          <w:rFonts w:ascii="Times New Roman" w:hAnsi="Times New Roman"/>
          <w:sz w:val="24"/>
          <w:szCs w:val="24"/>
        </w:rPr>
        <w:t>,</w:t>
      </w:r>
      <w:r w:rsidR="00FB5627" w:rsidRPr="00787B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00A7" w:rsidRDefault="00226D07" w:rsidP="00477FE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87B6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B5627" w:rsidRPr="00787B66">
        <w:rPr>
          <w:rFonts w:ascii="Times New Roman" w:hAnsi="Times New Roman"/>
          <w:color w:val="000000"/>
          <w:sz w:val="24"/>
          <w:szCs w:val="24"/>
        </w:rPr>
        <w:t xml:space="preserve"> ул. Революционная (1 полоса)</w:t>
      </w:r>
      <w:r w:rsidR="00FB5627" w:rsidRPr="00787B66">
        <w:rPr>
          <w:rFonts w:ascii="Times New Roman" w:hAnsi="Times New Roman"/>
          <w:sz w:val="24"/>
          <w:szCs w:val="24"/>
        </w:rPr>
        <w:t>.</w:t>
      </w:r>
    </w:p>
    <w:p w:rsidR="00FB5627" w:rsidRPr="00787B66" w:rsidRDefault="00FB5627" w:rsidP="00477FE6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7B66">
        <w:rPr>
          <w:rFonts w:ascii="Times New Roman" w:hAnsi="Times New Roman"/>
          <w:sz w:val="24"/>
          <w:szCs w:val="24"/>
        </w:rPr>
        <w:t xml:space="preserve"> </w:t>
      </w:r>
    </w:p>
    <w:p w:rsidR="00FB5627" w:rsidRPr="00802DEF" w:rsidRDefault="00FB5627" w:rsidP="00477FE6">
      <w:pPr>
        <w:tabs>
          <w:tab w:val="left" w:pos="4072"/>
        </w:tabs>
        <w:spacing w:line="240" w:lineRule="auto"/>
        <w:ind w:left="-709" w:firstLine="720"/>
        <w:jc w:val="both"/>
        <w:rPr>
          <w:rFonts w:ascii="Times New Roman" w:hAnsi="Times New Roman"/>
          <w:b/>
          <w:sz w:val="28"/>
          <w:szCs w:val="28"/>
        </w:rPr>
      </w:pPr>
      <w:r w:rsidRPr="00802DEF">
        <w:rPr>
          <w:rFonts w:ascii="Times New Roman" w:hAnsi="Times New Roman"/>
          <w:b/>
          <w:sz w:val="28"/>
          <w:szCs w:val="28"/>
        </w:rPr>
        <w:t xml:space="preserve">Ямочный ремонт  автомобильных дорог с асфальтовым </w:t>
      </w:r>
      <w:r w:rsidR="00226D07">
        <w:rPr>
          <w:rFonts w:ascii="Times New Roman" w:hAnsi="Times New Roman"/>
          <w:b/>
          <w:sz w:val="28"/>
          <w:szCs w:val="28"/>
        </w:rPr>
        <w:t>покрытием  дорог в  г. Усть-Катава</w:t>
      </w:r>
      <w:r w:rsidR="00C3605B">
        <w:rPr>
          <w:rFonts w:ascii="Times New Roman" w:hAnsi="Times New Roman"/>
          <w:b/>
          <w:sz w:val="28"/>
          <w:szCs w:val="28"/>
        </w:rPr>
        <w:t xml:space="preserve"> проведён на сумму</w:t>
      </w:r>
      <w:r w:rsidR="00C300A7">
        <w:rPr>
          <w:rFonts w:ascii="Times New Roman" w:hAnsi="Times New Roman"/>
          <w:b/>
          <w:sz w:val="28"/>
          <w:szCs w:val="28"/>
        </w:rPr>
        <w:t xml:space="preserve"> 433, </w:t>
      </w:r>
      <w:r w:rsidR="00C3605B">
        <w:rPr>
          <w:rFonts w:ascii="Times New Roman" w:hAnsi="Times New Roman"/>
          <w:b/>
          <w:sz w:val="28"/>
          <w:szCs w:val="28"/>
        </w:rPr>
        <w:t>9 тыс. руб.</w:t>
      </w:r>
      <w:proofErr w:type="gramStart"/>
      <w:r w:rsidR="00C3605B">
        <w:rPr>
          <w:rFonts w:ascii="Times New Roman" w:hAnsi="Times New Roman"/>
          <w:b/>
          <w:sz w:val="28"/>
          <w:szCs w:val="28"/>
        </w:rPr>
        <w:t xml:space="preserve"> </w:t>
      </w:r>
      <w:r w:rsidR="00226D07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226D07" w:rsidRPr="00787B66" w:rsidRDefault="00226D07" w:rsidP="00477FE6">
      <w:pPr>
        <w:tabs>
          <w:tab w:val="left" w:pos="4072"/>
        </w:tabs>
        <w:spacing w:line="240" w:lineRule="auto"/>
        <w:ind w:left="-70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7B66" w:rsidRPr="00787B66">
        <w:rPr>
          <w:rFonts w:ascii="Times New Roman" w:hAnsi="Times New Roman"/>
          <w:sz w:val="24"/>
          <w:szCs w:val="24"/>
        </w:rPr>
        <w:t>перекресток</w:t>
      </w:r>
      <w:r w:rsidR="00FB5627" w:rsidRPr="00787B66">
        <w:rPr>
          <w:rFonts w:ascii="Times New Roman" w:hAnsi="Times New Roman"/>
          <w:sz w:val="24"/>
          <w:szCs w:val="24"/>
        </w:rPr>
        <w:t xml:space="preserve"> «7 ветров», </w:t>
      </w:r>
    </w:p>
    <w:p w:rsidR="00226D07" w:rsidRPr="00787B66" w:rsidRDefault="00226D07" w:rsidP="00477FE6">
      <w:pPr>
        <w:tabs>
          <w:tab w:val="left" w:pos="4072"/>
        </w:tabs>
        <w:spacing w:line="240" w:lineRule="auto"/>
        <w:ind w:left="-709" w:firstLine="720"/>
        <w:jc w:val="both"/>
        <w:rPr>
          <w:rFonts w:ascii="Times New Roman" w:hAnsi="Times New Roman"/>
          <w:sz w:val="24"/>
          <w:szCs w:val="24"/>
        </w:rPr>
      </w:pPr>
      <w:r w:rsidRPr="00787B66">
        <w:rPr>
          <w:rFonts w:ascii="Times New Roman" w:hAnsi="Times New Roman"/>
          <w:sz w:val="24"/>
          <w:szCs w:val="24"/>
        </w:rPr>
        <w:t xml:space="preserve">- </w:t>
      </w:r>
      <w:r w:rsidR="00787B66" w:rsidRPr="00787B66">
        <w:rPr>
          <w:rFonts w:ascii="Times New Roman" w:hAnsi="Times New Roman"/>
          <w:sz w:val="24"/>
          <w:szCs w:val="24"/>
        </w:rPr>
        <w:t xml:space="preserve">дорога </w:t>
      </w:r>
      <w:r w:rsidR="00FB5627" w:rsidRPr="00787B66">
        <w:rPr>
          <w:rFonts w:ascii="Times New Roman" w:hAnsi="Times New Roman"/>
          <w:sz w:val="24"/>
          <w:szCs w:val="24"/>
        </w:rPr>
        <w:t xml:space="preserve">в районе Спорткомплекса, </w:t>
      </w:r>
    </w:p>
    <w:p w:rsidR="00226D07" w:rsidRPr="00787B66" w:rsidRDefault="00226D07" w:rsidP="00477FE6">
      <w:pPr>
        <w:tabs>
          <w:tab w:val="left" w:pos="4072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7B66">
        <w:rPr>
          <w:rFonts w:ascii="Times New Roman" w:hAnsi="Times New Roman"/>
          <w:sz w:val="24"/>
          <w:szCs w:val="24"/>
        </w:rPr>
        <w:t xml:space="preserve">- </w:t>
      </w:r>
      <w:r w:rsidR="00FB5627" w:rsidRPr="00787B66">
        <w:rPr>
          <w:rFonts w:ascii="Times New Roman" w:hAnsi="Times New Roman"/>
          <w:sz w:val="24"/>
          <w:szCs w:val="24"/>
        </w:rPr>
        <w:t>в районе Сбербанка</w:t>
      </w:r>
      <w:r w:rsidR="00787B66" w:rsidRPr="00787B66">
        <w:rPr>
          <w:rFonts w:ascii="Times New Roman" w:hAnsi="Times New Roman"/>
          <w:sz w:val="24"/>
          <w:szCs w:val="24"/>
        </w:rPr>
        <w:t xml:space="preserve"> МКР- 2</w:t>
      </w:r>
      <w:r w:rsidR="00FB5627" w:rsidRPr="00787B66">
        <w:rPr>
          <w:rFonts w:ascii="Times New Roman" w:hAnsi="Times New Roman"/>
          <w:sz w:val="24"/>
          <w:szCs w:val="24"/>
        </w:rPr>
        <w:t xml:space="preserve">, </w:t>
      </w:r>
    </w:p>
    <w:p w:rsidR="00787B66" w:rsidRPr="00787B66" w:rsidRDefault="00226D07" w:rsidP="00477FE6">
      <w:pPr>
        <w:tabs>
          <w:tab w:val="left" w:pos="4072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7B66">
        <w:rPr>
          <w:rFonts w:ascii="Times New Roman" w:hAnsi="Times New Roman"/>
          <w:sz w:val="24"/>
          <w:szCs w:val="24"/>
        </w:rPr>
        <w:t>- м</w:t>
      </w:r>
      <w:r w:rsidR="00787B66" w:rsidRPr="00787B66">
        <w:rPr>
          <w:rFonts w:ascii="Times New Roman" w:hAnsi="Times New Roman"/>
          <w:sz w:val="24"/>
          <w:szCs w:val="24"/>
        </w:rPr>
        <w:t>алое кольцо</w:t>
      </w:r>
      <w:r w:rsidRPr="00787B66">
        <w:rPr>
          <w:rFonts w:ascii="Times New Roman" w:hAnsi="Times New Roman"/>
          <w:sz w:val="24"/>
          <w:szCs w:val="24"/>
        </w:rPr>
        <w:t xml:space="preserve"> до </w:t>
      </w:r>
      <w:r w:rsidR="00FB5627" w:rsidRPr="00787B66">
        <w:rPr>
          <w:rFonts w:ascii="Times New Roman" w:hAnsi="Times New Roman"/>
          <w:sz w:val="24"/>
          <w:szCs w:val="24"/>
        </w:rPr>
        <w:t xml:space="preserve"> </w:t>
      </w:r>
      <w:r w:rsidR="00787B66" w:rsidRPr="00787B66">
        <w:rPr>
          <w:rFonts w:ascii="Times New Roman" w:hAnsi="Times New Roman"/>
          <w:sz w:val="24"/>
          <w:szCs w:val="24"/>
        </w:rPr>
        <w:t xml:space="preserve">торгового центра </w:t>
      </w:r>
      <w:r w:rsidR="00FB5627" w:rsidRPr="00787B66">
        <w:rPr>
          <w:rFonts w:ascii="Times New Roman" w:hAnsi="Times New Roman"/>
          <w:sz w:val="24"/>
          <w:szCs w:val="24"/>
        </w:rPr>
        <w:t>«Эдельвейс,</w:t>
      </w:r>
    </w:p>
    <w:p w:rsidR="00787B66" w:rsidRPr="00787B66" w:rsidRDefault="00FB5627" w:rsidP="00477FE6">
      <w:pPr>
        <w:tabs>
          <w:tab w:val="left" w:pos="4072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7B66">
        <w:rPr>
          <w:rFonts w:ascii="Times New Roman" w:hAnsi="Times New Roman"/>
          <w:sz w:val="24"/>
          <w:szCs w:val="24"/>
        </w:rPr>
        <w:t xml:space="preserve"> </w:t>
      </w:r>
      <w:r w:rsidR="00787B66" w:rsidRPr="00787B66">
        <w:rPr>
          <w:rFonts w:ascii="Times New Roman" w:hAnsi="Times New Roman"/>
          <w:sz w:val="24"/>
          <w:szCs w:val="24"/>
        </w:rPr>
        <w:t xml:space="preserve">- </w:t>
      </w:r>
      <w:r w:rsidRPr="00787B6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787B66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787B66">
        <w:rPr>
          <w:rFonts w:ascii="Times New Roman" w:hAnsi="Times New Roman"/>
          <w:sz w:val="24"/>
          <w:szCs w:val="24"/>
        </w:rPr>
        <w:t xml:space="preserve">  в районе городской больницы,</w:t>
      </w:r>
    </w:p>
    <w:p w:rsidR="00787B66" w:rsidRPr="00787B66" w:rsidRDefault="00787B66" w:rsidP="00477FE6">
      <w:pPr>
        <w:tabs>
          <w:tab w:val="left" w:pos="4072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7B66">
        <w:rPr>
          <w:rFonts w:ascii="Times New Roman" w:hAnsi="Times New Roman"/>
          <w:sz w:val="24"/>
          <w:szCs w:val="24"/>
        </w:rPr>
        <w:t>- перекрёсток</w:t>
      </w:r>
      <w:r w:rsidR="00FB5627" w:rsidRPr="00787B66">
        <w:rPr>
          <w:rFonts w:ascii="Times New Roman" w:hAnsi="Times New Roman"/>
          <w:sz w:val="24"/>
          <w:szCs w:val="24"/>
        </w:rPr>
        <w:t xml:space="preserve"> Советский, </w:t>
      </w:r>
    </w:p>
    <w:p w:rsidR="00787B66" w:rsidRPr="00787B66" w:rsidRDefault="00787B66" w:rsidP="00477FE6">
      <w:pPr>
        <w:tabs>
          <w:tab w:val="left" w:pos="4072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7B66">
        <w:rPr>
          <w:rFonts w:ascii="Times New Roman" w:hAnsi="Times New Roman"/>
          <w:sz w:val="24"/>
          <w:szCs w:val="24"/>
        </w:rPr>
        <w:t xml:space="preserve"> перекрёсток Катавский, </w:t>
      </w:r>
    </w:p>
    <w:p w:rsidR="00FB5627" w:rsidRPr="00787B66" w:rsidRDefault="00787B66" w:rsidP="00477FE6">
      <w:pPr>
        <w:tabs>
          <w:tab w:val="left" w:pos="4072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7B66">
        <w:rPr>
          <w:rFonts w:ascii="Times New Roman" w:hAnsi="Times New Roman"/>
          <w:sz w:val="24"/>
          <w:szCs w:val="24"/>
        </w:rPr>
        <w:t>-</w:t>
      </w:r>
      <w:r w:rsidR="00FB5627" w:rsidRPr="00787B66">
        <w:rPr>
          <w:rFonts w:ascii="Times New Roman" w:hAnsi="Times New Roman"/>
          <w:sz w:val="24"/>
          <w:szCs w:val="24"/>
        </w:rPr>
        <w:t xml:space="preserve"> ул. Ленина, Автодорожная, ул. Чапаева и др.</w:t>
      </w:r>
    </w:p>
    <w:p w:rsidR="00FB5627" w:rsidRPr="007F67C6" w:rsidRDefault="00C300A7" w:rsidP="00477FE6">
      <w:pPr>
        <w:tabs>
          <w:tab w:val="left" w:pos="4072"/>
        </w:tabs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</w:t>
      </w:r>
      <w:r w:rsidR="00FB5627" w:rsidRPr="007F67C6">
        <w:rPr>
          <w:rFonts w:ascii="Times New Roman" w:hAnsi="Times New Roman"/>
          <w:b/>
          <w:sz w:val="28"/>
          <w:szCs w:val="28"/>
        </w:rPr>
        <w:t>емонт тротуаров и пешеходных дорожек</w:t>
      </w:r>
      <w:r>
        <w:rPr>
          <w:rFonts w:ascii="Times New Roman" w:hAnsi="Times New Roman"/>
          <w:b/>
          <w:sz w:val="28"/>
          <w:szCs w:val="28"/>
        </w:rPr>
        <w:t xml:space="preserve"> затрачено более одного млн. руб.</w:t>
      </w:r>
      <w:r w:rsidR="00787B66">
        <w:rPr>
          <w:rFonts w:ascii="Times New Roman" w:hAnsi="Times New Roman"/>
          <w:b/>
          <w:sz w:val="28"/>
          <w:szCs w:val="28"/>
        </w:rPr>
        <w:t>:</w:t>
      </w:r>
    </w:p>
    <w:p w:rsidR="00787B66" w:rsidRPr="00955819" w:rsidRDefault="00787B66" w:rsidP="00477FE6">
      <w:pPr>
        <w:tabs>
          <w:tab w:val="left" w:pos="4072"/>
        </w:tabs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627" w:rsidRPr="00955819">
        <w:rPr>
          <w:rFonts w:ascii="Times New Roman" w:hAnsi="Times New Roman"/>
          <w:sz w:val="24"/>
          <w:szCs w:val="24"/>
        </w:rPr>
        <w:t xml:space="preserve">пешеходная дорожка от ул. Некрасова до спорткомплекса с установкой ограждения, </w:t>
      </w:r>
    </w:p>
    <w:p w:rsidR="00787B66" w:rsidRPr="00955819" w:rsidRDefault="00787B66" w:rsidP="00477FE6">
      <w:pPr>
        <w:tabs>
          <w:tab w:val="left" w:pos="4072"/>
        </w:tabs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55819">
        <w:rPr>
          <w:rFonts w:ascii="Times New Roman" w:hAnsi="Times New Roman"/>
          <w:sz w:val="24"/>
          <w:szCs w:val="24"/>
        </w:rPr>
        <w:t xml:space="preserve">- </w:t>
      </w:r>
      <w:r w:rsidR="00FB5627" w:rsidRPr="00955819">
        <w:rPr>
          <w:rFonts w:ascii="Times New Roman" w:hAnsi="Times New Roman"/>
          <w:sz w:val="24"/>
          <w:szCs w:val="24"/>
        </w:rPr>
        <w:t xml:space="preserve">дорожка вдоль детского сада № 10, </w:t>
      </w:r>
    </w:p>
    <w:p w:rsidR="00787B66" w:rsidRPr="00955819" w:rsidRDefault="00787B66" w:rsidP="00477FE6">
      <w:pPr>
        <w:tabs>
          <w:tab w:val="left" w:pos="4072"/>
        </w:tabs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55819">
        <w:rPr>
          <w:rFonts w:ascii="Times New Roman" w:hAnsi="Times New Roman"/>
          <w:sz w:val="24"/>
          <w:szCs w:val="24"/>
        </w:rPr>
        <w:t xml:space="preserve">- </w:t>
      </w:r>
      <w:r w:rsidR="00FB5627" w:rsidRPr="00955819">
        <w:rPr>
          <w:rFonts w:ascii="Times New Roman" w:hAnsi="Times New Roman"/>
          <w:sz w:val="24"/>
          <w:szCs w:val="24"/>
        </w:rPr>
        <w:t>дорожка по  ул. 40 ле</w:t>
      </w:r>
      <w:r w:rsidRPr="00955819">
        <w:rPr>
          <w:rFonts w:ascii="Times New Roman" w:hAnsi="Times New Roman"/>
          <w:sz w:val="24"/>
          <w:szCs w:val="24"/>
        </w:rPr>
        <w:t>т Октября  до перекрестка  переулка</w:t>
      </w:r>
      <w:r w:rsidR="00FB5627" w:rsidRPr="00955819">
        <w:rPr>
          <w:rFonts w:ascii="Times New Roman" w:hAnsi="Times New Roman"/>
          <w:sz w:val="24"/>
          <w:szCs w:val="24"/>
        </w:rPr>
        <w:t xml:space="preserve"> Катавский  с установкой ограждения</w:t>
      </w:r>
      <w:proofErr w:type="gramStart"/>
      <w:r w:rsidR="00FB5627" w:rsidRPr="00955819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B5627" w:rsidRPr="00955819" w:rsidRDefault="00787B66" w:rsidP="00477FE6">
      <w:pPr>
        <w:tabs>
          <w:tab w:val="left" w:pos="4072"/>
        </w:tabs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55819">
        <w:rPr>
          <w:rFonts w:ascii="Times New Roman" w:hAnsi="Times New Roman"/>
          <w:sz w:val="24"/>
          <w:szCs w:val="24"/>
        </w:rPr>
        <w:t xml:space="preserve">- </w:t>
      </w:r>
      <w:r w:rsidR="00FB5627" w:rsidRPr="00955819">
        <w:rPr>
          <w:rFonts w:ascii="Times New Roman" w:hAnsi="Times New Roman"/>
          <w:sz w:val="24"/>
          <w:szCs w:val="24"/>
        </w:rPr>
        <w:t xml:space="preserve"> тротуар  в районе дома № 50  ул. </w:t>
      </w:r>
      <w:proofErr w:type="gramStart"/>
      <w:r w:rsidR="00FB5627" w:rsidRPr="00955819">
        <w:rPr>
          <w:rFonts w:ascii="Times New Roman" w:hAnsi="Times New Roman"/>
          <w:sz w:val="24"/>
          <w:szCs w:val="24"/>
        </w:rPr>
        <w:t>Комсомольской</w:t>
      </w:r>
      <w:proofErr w:type="gramEnd"/>
      <w:r w:rsidR="00FB5627" w:rsidRPr="00955819">
        <w:rPr>
          <w:rFonts w:ascii="Times New Roman" w:hAnsi="Times New Roman"/>
          <w:sz w:val="24"/>
          <w:szCs w:val="24"/>
        </w:rPr>
        <w:t>.</w:t>
      </w:r>
    </w:p>
    <w:p w:rsidR="00C300A7" w:rsidRPr="00C300A7" w:rsidRDefault="00FB5627" w:rsidP="00477FE6">
      <w:pPr>
        <w:tabs>
          <w:tab w:val="left" w:pos="4072"/>
        </w:tabs>
        <w:ind w:left="-709" w:firstLine="709"/>
        <w:jc w:val="both"/>
        <w:rPr>
          <w:sz w:val="28"/>
          <w:szCs w:val="28"/>
        </w:rPr>
      </w:pPr>
      <w:r w:rsidRPr="007F67C6">
        <w:rPr>
          <w:rFonts w:ascii="Times New Roman" w:hAnsi="Times New Roman"/>
          <w:b/>
          <w:sz w:val="28"/>
          <w:szCs w:val="28"/>
        </w:rPr>
        <w:t xml:space="preserve">Ремонт дорог частного </w:t>
      </w:r>
      <w:r w:rsidRPr="00C300A7">
        <w:rPr>
          <w:rFonts w:ascii="Times New Roman" w:hAnsi="Times New Roman"/>
          <w:b/>
          <w:sz w:val="28"/>
          <w:szCs w:val="28"/>
        </w:rPr>
        <w:t>сектора</w:t>
      </w:r>
      <w:r w:rsidR="00C300A7" w:rsidRPr="00C300A7">
        <w:rPr>
          <w:rFonts w:ascii="Times New Roman" w:hAnsi="Times New Roman"/>
          <w:sz w:val="28"/>
          <w:szCs w:val="28"/>
        </w:rPr>
        <w:t xml:space="preserve"> в </w:t>
      </w:r>
      <w:r w:rsidR="00C300A7" w:rsidRPr="00C300A7">
        <w:rPr>
          <w:rFonts w:ascii="Times New Roman" w:hAnsi="Times New Roman"/>
          <w:b/>
          <w:sz w:val="28"/>
          <w:szCs w:val="28"/>
        </w:rPr>
        <w:t>2016</w:t>
      </w:r>
      <w:r w:rsidR="00C300A7">
        <w:rPr>
          <w:rFonts w:ascii="Times New Roman" w:hAnsi="Times New Roman"/>
          <w:sz w:val="28"/>
          <w:szCs w:val="28"/>
        </w:rPr>
        <w:t xml:space="preserve"> году  выполнен</w:t>
      </w:r>
      <w:r w:rsidR="00C300A7" w:rsidRPr="00C300A7">
        <w:rPr>
          <w:rFonts w:ascii="Times New Roman" w:hAnsi="Times New Roman"/>
          <w:sz w:val="28"/>
          <w:szCs w:val="28"/>
        </w:rPr>
        <w:t xml:space="preserve">  на сумму </w:t>
      </w:r>
      <w:r w:rsidR="00C300A7" w:rsidRPr="00C300A7">
        <w:rPr>
          <w:rFonts w:ascii="Times New Roman" w:hAnsi="Times New Roman"/>
          <w:b/>
          <w:sz w:val="28"/>
          <w:szCs w:val="28"/>
        </w:rPr>
        <w:t>1, 26 млн.</w:t>
      </w:r>
      <w:r w:rsidR="00C300A7" w:rsidRPr="00C300A7">
        <w:rPr>
          <w:rFonts w:ascii="Times New Roman" w:hAnsi="Times New Roman"/>
          <w:sz w:val="28"/>
          <w:szCs w:val="28"/>
        </w:rPr>
        <w:t xml:space="preserve"> руб. </w:t>
      </w:r>
      <w:r w:rsidR="00C300A7">
        <w:rPr>
          <w:rFonts w:ascii="Times New Roman" w:hAnsi="Times New Roman"/>
          <w:sz w:val="28"/>
          <w:szCs w:val="28"/>
        </w:rPr>
        <w:t xml:space="preserve">по </w:t>
      </w:r>
      <w:r w:rsidR="00C300A7" w:rsidRPr="00C300A7">
        <w:rPr>
          <w:rFonts w:ascii="Times New Roman" w:hAnsi="Times New Roman"/>
          <w:sz w:val="28"/>
          <w:szCs w:val="28"/>
        </w:rPr>
        <w:t>улиц</w:t>
      </w:r>
      <w:r w:rsidR="00C300A7">
        <w:rPr>
          <w:rFonts w:ascii="Times New Roman" w:hAnsi="Times New Roman"/>
          <w:sz w:val="28"/>
          <w:szCs w:val="28"/>
        </w:rPr>
        <w:t>ам Нагорной части и</w:t>
      </w:r>
      <w:r w:rsidR="00C300A7" w:rsidRPr="007F67C6">
        <w:rPr>
          <w:rFonts w:ascii="Times New Roman" w:hAnsi="Times New Roman"/>
          <w:sz w:val="28"/>
          <w:szCs w:val="28"/>
        </w:rPr>
        <w:t xml:space="preserve"> Центральной части</w:t>
      </w:r>
      <w:r w:rsidR="00C300A7">
        <w:rPr>
          <w:rFonts w:ascii="Times New Roman" w:hAnsi="Times New Roman"/>
          <w:sz w:val="28"/>
          <w:szCs w:val="28"/>
        </w:rPr>
        <w:t xml:space="preserve"> города</w:t>
      </w:r>
      <w:r w:rsidR="00C300A7" w:rsidRPr="007F67C6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="00C300A7" w:rsidRPr="007F67C6">
        <w:rPr>
          <w:rFonts w:ascii="Times New Roman" w:hAnsi="Times New Roman"/>
          <w:sz w:val="28"/>
          <w:szCs w:val="28"/>
        </w:rPr>
        <w:t>Паранино</w:t>
      </w:r>
      <w:proofErr w:type="spellEnd"/>
      <w:r w:rsidR="00C300A7" w:rsidRPr="007F67C6">
        <w:rPr>
          <w:rFonts w:ascii="Times New Roman" w:hAnsi="Times New Roman"/>
          <w:sz w:val="28"/>
          <w:szCs w:val="28"/>
        </w:rPr>
        <w:t xml:space="preserve">, Новостройка, Шубино, Первомайская, </w:t>
      </w:r>
      <w:proofErr w:type="spellStart"/>
      <w:r w:rsidR="00C300A7" w:rsidRPr="007F67C6">
        <w:rPr>
          <w:rFonts w:ascii="Times New Roman" w:hAnsi="Times New Roman"/>
          <w:sz w:val="28"/>
          <w:szCs w:val="28"/>
        </w:rPr>
        <w:t>М.Бердяш</w:t>
      </w:r>
      <w:proofErr w:type="spellEnd"/>
      <w:r w:rsidR="00C300A7" w:rsidRPr="007F67C6">
        <w:rPr>
          <w:rFonts w:ascii="Times New Roman" w:hAnsi="Times New Roman"/>
          <w:sz w:val="28"/>
          <w:szCs w:val="28"/>
        </w:rPr>
        <w:t>.</w:t>
      </w:r>
    </w:p>
    <w:p w:rsidR="00C300A7" w:rsidRDefault="00C300A7" w:rsidP="00477FE6">
      <w:pPr>
        <w:tabs>
          <w:tab w:val="left" w:pos="4072"/>
        </w:tabs>
        <w:ind w:left="-709" w:firstLine="709"/>
        <w:jc w:val="both"/>
        <w:rPr>
          <w:sz w:val="28"/>
          <w:szCs w:val="28"/>
        </w:rPr>
      </w:pPr>
      <w:r w:rsidRPr="00C300A7">
        <w:rPr>
          <w:rFonts w:ascii="Times New Roman" w:hAnsi="Times New Roman"/>
          <w:sz w:val="28"/>
          <w:szCs w:val="28"/>
        </w:rPr>
        <w:t xml:space="preserve"> По сравнению с </w:t>
      </w:r>
      <w:r w:rsidRPr="00C300A7">
        <w:rPr>
          <w:rFonts w:ascii="Times New Roman" w:hAnsi="Times New Roman"/>
          <w:b/>
          <w:sz w:val="28"/>
          <w:szCs w:val="28"/>
        </w:rPr>
        <w:t>2015</w:t>
      </w:r>
      <w:r w:rsidRPr="00C300A7">
        <w:rPr>
          <w:rFonts w:ascii="Times New Roman" w:hAnsi="Times New Roman"/>
          <w:sz w:val="28"/>
          <w:szCs w:val="28"/>
        </w:rPr>
        <w:t xml:space="preserve"> годом объемы  ремонта увеличились и  составили  </w:t>
      </w:r>
      <w:r w:rsidR="004F33F3">
        <w:rPr>
          <w:rFonts w:ascii="Times New Roman" w:hAnsi="Times New Roman"/>
          <w:sz w:val="28"/>
          <w:szCs w:val="28"/>
        </w:rPr>
        <w:t xml:space="preserve">23, 21 тыс. кв. м., что </w:t>
      </w:r>
      <w:r w:rsidRPr="00C300A7">
        <w:rPr>
          <w:rFonts w:ascii="Times New Roman" w:hAnsi="Times New Roman"/>
          <w:sz w:val="28"/>
          <w:szCs w:val="28"/>
        </w:rPr>
        <w:t xml:space="preserve"> </w:t>
      </w:r>
      <w:r w:rsidR="004F33F3">
        <w:rPr>
          <w:rFonts w:ascii="Times New Roman" w:hAnsi="Times New Roman"/>
          <w:sz w:val="28"/>
          <w:szCs w:val="28"/>
        </w:rPr>
        <w:t xml:space="preserve">на </w:t>
      </w:r>
      <w:r w:rsidR="004F33F3">
        <w:rPr>
          <w:rFonts w:ascii="Times New Roman" w:hAnsi="Times New Roman"/>
          <w:b/>
          <w:sz w:val="28"/>
          <w:szCs w:val="28"/>
        </w:rPr>
        <w:t xml:space="preserve">14, </w:t>
      </w:r>
      <w:r w:rsidRPr="00C300A7">
        <w:rPr>
          <w:rFonts w:ascii="Times New Roman" w:hAnsi="Times New Roman"/>
          <w:b/>
          <w:sz w:val="28"/>
          <w:szCs w:val="28"/>
        </w:rPr>
        <w:t>5</w:t>
      </w:r>
      <w:r w:rsidR="004F33F3">
        <w:rPr>
          <w:rFonts w:ascii="Times New Roman" w:hAnsi="Times New Roman"/>
          <w:b/>
          <w:sz w:val="28"/>
          <w:szCs w:val="28"/>
        </w:rPr>
        <w:t xml:space="preserve"> тыс.</w:t>
      </w:r>
      <w:r w:rsidRPr="00C300A7">
        <w:rPr>
          <w:rFonts w:ascii="Times New Roman" w:hAnsi="Times New Roman"/>
          <w:sz w:val="28"/>
          <w:szCs w:val="28"/>
        </w:rPr>
        <w:t xml:space="preserve"> кв. м</w:t>
      </w:r>
      <w:r w:rsidR="004F33F3">
        <w:rPr>
          <w:rFonts w:ascii="Times New Roman" w:hAnsi="Times New Roman"/>
          <w:sz w:val="28"/>
          <w:szCs w:val="28"/>
        </w:rPr>
        <w:t xml:space="preserve"> больше.</w:t>
      </w:r>
    </w:p>
    <w:p w:rsidR="00787B66" w:rsidRDefault="00787B66" w:rsidP="00477FE6">
      <w:pPr>
        <w:tabs>
          <w:tab w:val="left" w:pos="4072"/>
        </w:tabs>
        <w:spacing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B66">
        <w:rPr>
          <w:rFonts w:ascii="Times New Roman" w:eastAsia="Times New Roman" w:hAnsi="Times New Roman"/>
          <w:sz w:val="28"/>
          <w:szCs w:val="28"/>
          <w:lang w:eastAsia="ru-RU"/>
        </w:rPr>
        <w:t>Проведены работы по устройству детских и спортивных площадок, зон отдыха, устройству парковочных мест</w:t>
      </w:r>
      <w:r w:rsidR="00C67FCC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остановочных павильонов контейнерных площадок. </w:t>
      </w:r>
    </w:p>
    <w:p w:rsidR="00FB5627" w:rsidRPr="00787B66" w:rsidRDefault="00C67FCC" w:rsidP="00477FE6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B5627" w:rsidRPr="007F67C6">
        <w:rPr>
          <w:rFonts w:ascii="Times New Roman" w:hAnsi="Times New Roman"/>
          <w:b/>
          <w:sz w:val="28"/>
          <w:szCs w:val="28"/>
        </w:rPr>
        <w:t xml:space="preserve">Ремонт объектов </w:t>
      </w:r>
      <w:proofErr w:type="gramStart"/>
      <w:r w:rsidR="00FB5627" w:rsidRPr="007F67C6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="00FB5627" w:rsidRPr="007F67C6">
        <w:rPr>
          <w:rFonts w:ascii="Times New Roman" w:hAnsi="Times New Roman"/>
          <w:b/>
          <w:sz w:val="28"/>
          <w:szCs w:val="28"/>
        </w:rPr>
        <w:t xml:space="preserve">  не отвечающие требованиям безопасности</w:t>
      </w:r>
      <w:r w:rsidR="00955819">
        <w:rPr>
          <w:rFonts w:ascii="Times New Roman" w:hAnsi="Times New Roman"/>
          <w:b/>
          <w:sz w:val="28"/>
          <w:szCs w:val="28"/>
        </w:rPr>
        <w:t>:</w:t>
      </w:r>
    </w:p>
    <w:p w:rsidR="00787B66" w:rsidRDefault="00787B66" w:rsidP="00477FE6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="00FB5627" w:rsidRPr="007F67C6">
        <w:rPr>
          <w:rFonts w:ascii="Times New Roman" w:hAnsi="Times New Roman"/>
          <w:sz w:val="28"/>
          <w:szCs w:val="28"/>
        </w:rPr>
        <w:t>осстановление  подпорной стенки дамбы р. Юрюзань в районе дома № 56 ул. Чапаева,</w:t>
      </w:r>
    </w:p>
    <w:p w:rsidR="00787B66" w:rsidRDefault="00787B66" w:rsidP="00477FE6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B5627" w:rsidRPr="007F67C6">
        <w:rPr>
          <w:rFonts w:ascii="Times New Roman" w:hAnsi="Times New Roman"/>
          <w:sz w:val="28"/>
          <w:szCs w:val="28"/>
        </w:rPr>
        <w:t xml:space="preserve"> ремонт водопропускной трубы через автомобильную дорогу с восстановлением водоотводных  лотков </w:t>
      </w:r>
      <w:r>
        <w:rPr>
          <w:rFonts w:ascii="Times New Roman" w:hAnsi="Times New Roman"/>
          <w:sz w:val="28"/>
          <w:szCs w:val="28"/>
        </w:rPr>
        <w:t xml:space="preserve">по ул. 40 лет Октября и </w:t>
      </w:r>
      <w:r w:rsidR="00FB5627" w:rsidRPr="007F67C6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="00FB5627" w:rsidRPr="007F67C6">
        <w:rPr>
          <w:rFonts w:ascii="Times New Roman" w:hAnsi="Times New Roman"/>
          <w:sz w:val="28"/>
          <w:szCs w:val="28"/>
        </w:rPr>
        <w:t>Телеграфная</w:t>
      </w:r>
      <w:proofErr w:type="gramEnd"/>
      <w:r w:rsidR="00FB5627" w:rsidRPr="007F67C6">
        <w:rPr>
          <w:rFonts w:ascii="Times New Roman" w:hAnsi="Times New Roman"/>
          <w:sz w:val="28"/>
          <w:szCs w:val="28"/>
        </w:rPr>
        <w:t xml:space="preserve"> в районе дома № 83, </w:t>
      </w:r>
    </w:p>
    <w:p w:rsidR="00787B66" w:rsidRDefault="00787B66" w:rsidP="00477FE6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627" w:rsidRPr="007F67C6">
        <w:rPr>
          <w:rFonts w:ascii="Times New Roman" w:hAnsi="Times New Roman"/>
          <w:sz w:val="28"/>
          <w:szCs w:val="28"/>
        </w:rPr>
        <w:t xml:space="preserve">ремонт пешеходной лестницы с заменой перильного ограждения   по ул. Ленина в районе дома № 59, </w:t>
      </w:r>
    </w:p>
    <w:p w:rsidR="00955819" w:rsidRDefault="00787B66" w:rsidP="00477FE6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627" w:rsidRPr="007F67C6">
        <w:rPr>
          <w:rFonts w:ascii="Times New Roman" w:hAnsi="Times New Roman"/>
          <w:sz w:val="28"/>
          <w:szCs w:val="28"/>
        </w:rPr>
        <w:t xml:space="preserve">ремонт пешеходного настила на </w:t>
      </w:r>
      <w:proofErr w:type="spellStart"/>
      <w:r w:rsidR="00FB5627" w:rsidRPr="007F67C6">
        <w:rPr>
          <w:rFonts w:ascii="Times New Roman" w:hAnsi="Times New Roman"/>
          <w:sz w:val="28"/>
          <w:szCs w:val="28"/>
        </w:rPr>
        <w:t>Лукинском</w:t>
      </w:r>
      <w:proofErr w:type="spellEnd"/>
      <w:r w:rsidR="00FB5627" w:rsidRPr="007F67C6">
        <w:rPr>
          <w:rFonts w:ascii="Times New Roman" w:hAnsi="Times New Roman"/>
          <w:sz w:val="28"/>
          <w:szCs w:val="28"/>
        </w:rPr>
        <w:t xml:space="preserve"> мосту</w:t>
      </w:r>
      <w:r w:rsidR="00955819">
        <w:rPr>
          <w:rFonts w:ascii="Times New Roman" w:hAnsi="Times New Roman"/>
          <w:sz w:val="28"/>
          <w:szCs w:val="28"/>
        </w:rPr>
        <w:t xml:space="preserve">, </w:t>
      </w:r>
      <w:r w:rsidR="00FB5627" w:rsidRPr="007F67C6">
        <w:rPr>
          <w:rFonts w:ascii="Times New Roman" w:hAnsi="Times New Roman"/>
          <w:sz w:val="28"/>
          <w:szCs w:val="28"/>
        </w:rPr>
        <w:t xml:space="preserve"> ремонт проезжей части и частично пешеходного настила на </w:t>
      </w:r>
      <w:proofErr w:type="spellStart"/>
      <w:r w:rsidR="00FB5627" w:rsidRPr="007F67C6">
        <w:rPr>
          <w:rFonts w:ascii="Times New Roman" w:hAnsi="Times New Roman"/>
          <w:sz w:val="28"/>
          <w:szCs w:val="28"/>
        </w:rPr>
        <w:t>Французком</w:t>
      </w:r>
      <w:proofErr w:type="spellEnd"/>
      <w:r w:rsidR="00FB5627" w:rsidRPr="007F67C6">
        <w:rPr>
          <w:rFonts w:ascii="Times New Roman" w:hAnsi="Times New Roman"/>
          <w:sz w:val="28"/>
          <w:szCs w:val="28"/>
        </w:rPr>
        <w:t xml:space="preserve"> мосту, ремонт пешеходного настила и окра</w:t>
      </w:r>
      <w:r w:rsidR="00955819">
        <w:rPr>
          <w:rFonts w:ascii="Times New Roman" w:hAnsi="Times New Roman"/>
          <w:sz w:val="28"/>
          <w:szCs w:val="28"/>
        </w:rPr>
        <w:t>ска элементов  Брянского моста,</w:t>
      </w:r>
    </w:p>
    <w:p w:rsidR="00FB5627" w:rsidRDefault="00955819" w:rsidP="00477FE6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627" w:rsidRPr="007F67C6">
        <w:rPr>
          <w:rFonts w:ascii="Times New Roman" w:hAnsi="Times New Roman"/>
          <w:sz w:val="28"/>
          <w:szCs w:val="28"/>
        </w:rPr>
        <w:t xml:space="preserve">замена остановочных павильонов на автобусных остановках пос. </w:t>
      </w:r>
      <w:proofErr w:type="spellStart"/>
      <w:r w:rsidR="00FB5627" w:rsidRPr="007F67C6">
        <w:rPr>
          <w:rFonts w:ascii="Times New Roman" w:hAnsi="Times New Roman"/>
          <w:sz w:val="28"/>
          <w:szCs w:val="28"/>
        </w:rPr>
        <w:t>М.Бердяш</w:t>
      </w:r>
      <w:proofErr w:type="spellEnd"/>
      <w:r w:rsidR="00FB5627" w:rsidRPr="007F67C6">
        <w:rPr>
          <w:rFonts w:ascii="Times New Roman" w:hAnsi="Times New Roman"/>
          <w:sz w:val="28"/>
          <w:szCs w:val="28"/>
        </w:rPr>
        <w:t xml:space="preserve"> и разъезд </w:t>
      </w:r>
      <w:proofErr w:type="spellStart"/>
      <w:r w:rsidR="00FB5627" w:rsidRPr="007F67C6">
        <w:rPr>
          <w:rFonts w:ascii="Times New Roman" w:hAnsi="Times New Roman"/>
          <w:sz w:val="28"/>
          <w:szCs w:val="28"/>
        </w:rPr>
        <w:t>Минка</w:t>
      </w:r>
      <w:proofErr w:type="spellEnd"/>
      <w:proofErr w:type="gramStart"/>
      <w:r w:rsidR="00FB5627" w:rsidRPr="007F67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B5627" w:rsidRPr="007F67C6">
        <w:rPr>
          <w:rFonts w:ascii="Times New Roman" w:hAnsi="Times New Roman"/>
          <w:sz w:val="28"/>
          <w:szCs w:val="28"/>
        </w:rPr>
        <w:t xml:space="preserve"> пос. Вязовая.</w:t>
      </w:r>
    </w:p>
    <w:p w:rsidR="00955819" w:rsidRDefault="00955819" w:rsidP="00477FE6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отметить, что многие работы по ремонту дорог в городском округе были определены с учётом пожелания депутатов городского округа и коллективных обращений граждан.</w:t>
      </w:r>
    </w:p>
    <w:p w:rsidR="00FB5627" w:rsidRPr="00950704" w:rsidRDefault="00FB5627" w:rsidP="00477FE6">
      <w:pPr>
        <w:spacing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950704">
        <w:rPr>
          <w:rFonts w:ascii="Times New Roman" w:hAnsi="Times New Roman"/>
          <w:b/>
          <w:sz w:val="28"/>
          <w:szCs w:val="28"/>
        </w:rPr>
        <w:t>Содержание и внедрение технических средств, организация и регулирование дорожного движения.</w:t>
      </w:r>
    </w:p>
    <w:p w:rsidR="00FB5627" w:rsidRPr="00950704" w:rsidRDefault="00FB5627" w:rsidP="00477FE6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950704">
        <w:rPr>
          <w:rFonts w:ascii="Times New Roman" w:hAnsi="Times New Roman"/>
          <w:sz w:val="28"/>
          <w:szCs w:val="28"/>
        </w:rPr>
        <w:t>Устройство дорожной разметки, разметка пешеходны</w:t>
      </w:r>
      <w:r w:rsidR="00955819">
        <w:rPr>
          <w:rFonts w:ascii="Times New Roman" w:hAnsi="Times New Roman"/>
          <w:sz w:val="28"/>
          <w:szCs w:val="28"/>
        </w:rPr>
        <w:t xml:space="preserve">х переходов, ремонт ограждений, </w:t>
      </w:r>
      <w:r w:rsidRPr="00950704">
        <w:rPr>
          <w:rFonts w:ascii="Times New Roman" w:hAnsi="Times New Roman"/>
          <w:sz w:val="28"/>
          <w:szCs w:val="28"/>
        </w:rPr>
        <w:t xml:space="preserve">ремонт и установка новых дорожных знаков- </w:t>
      </w:r>
      <w:r w:rsidRPr="00950704">
        <w:rPr>
          <w:rFonts w:ascii="Times New Roman" w:hAnsi="Times New Roman"/>
          <w:b/>
          <w:sz w:val="28"/>
          <w:szCs w:val="28"/>
        </w:rPr>
        <w:t>51</w:t>
      </w:r>
      <w:r w:rsidRPr="00950704">
        <w:rPr>
          <w:rFonts w:ascii="Times New Roman" w:hAnsi="Times New Roman"/>
          <w:sz w:val="28"/>
          <w:szCs w:val="28"/>
        </w:rPr>
        <w:t xml:space="preserve"> шт. в том числе флуоресцентных- </w:t>
      </w:r>
      <w:r w:rsidRPr="00950704">
        <w:rPr>
          <w:rFonts w:ascii="Times New Roman" w:hAnsi="Times New Roman"/>
          <w:b/>
          <w:sz w:val="28"/>
          <w:szCs w:val="28"/>
        </w:rPr>
        <w:t>37</w:t>
      </w:r>
      <w:r w:rsidRPr="00950704">
        <w:rPr>
          <w:rFonts w:ascii="Times New Roman" w:hAnsi="Times New Roman"/>
          <w:sz w:val="28"/>
          <w:szCs w:val="28"/>
        </w:rPr>
        <w:t xml:space="preserve"> шт. </w:t>
      </w:r>
    </w:p>
    <w:p w:rsidR="00955819" w:rsidRDefault="00FB5627" w:rsidP="00477FE6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950704">
        <w:rPr>
          <w:rFonts w:ascii="Times New Roman" w:hAnsi="Times New Roman"/>
          <w:b/>
          <w:color w:val="000000"/>
          <w:sz w:val="28"/>
          <w:szCs w:val="28"/>
        </w:rPr>
        <w:t>Газоснабжение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городского округа - одна из самых наболевших  проблем. </w:t>
      </w:r>
    </w:p>
    <w:p w:rsidR="00FB5627" w:rsidRDefault="00955819" w:rsidP="00477FE6">
      <w:pPr>
        <w:spacing w:line="240" w:lineRule="auto"/>
        <w:ind w:left="-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счёт финансирования из местного бюджета </w:t>
      </w:r>
      <w:r w:rsidR="00FB5627">
        <w:rPr>
          <w:rFonts w:ascii="Times New Roman" w:hAnsi="Times New Roman"/>
          <w:sz w:val="28"/>
          <w:szCs w:val="28"/>
        </w:rPr>
        <w:t>на строительство и эксплуатацию газопровода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="00FB5627" w:rsidRPr="00950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затрачено </w:t>
      </w:r>
      <w:r w:rsidR="00FB5627">
        <w:rPr>
          <w:rFonts w:ascii="Times New Roman" w:hAnsi="Times New Roman"/>
          <w:sz w:val="28"/>
          <w:szCs w:val="28"/>
        </w:rPr>
        <w:t xml:space="preserve">около </w:t>
      </w:r>
      <w:r w:rsidR="00FB5627">
        <w:rPr>
          <w:rFonts w:ascii="Times New Roman" w:hAnsi="Times New Roman"/>
          <w:b/>
          <w:sz w:val="28"/>
          <w:szCs w:val="28"/>
        </w:rPr>
        <w:t>354,8</w:t>
      </w:r>
      <w:r w:rsidR="00FB5627" w:rsidRPr="00950704">
        <w:rPr>
          <w:rFonts w:ascii="Times New Roman" w:hAnsi="Times New Roman"/>
          <w:sz w:val="28"/>
          <w:szCs w:val="28"/>
        </w:rPr>
        <w:t xml:space="preserve"> </w:t>
      </w:r>
      <w:r w:rsidR="00FB5627">
        <w:rPr>
          <w:rFonts w:ascii="Times New Roman" w:hAnsi="Times New Roman"/>
          <w:b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FB56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  <w:r w:rsidR="00FB56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B5627" w:rsidRPr="00CD1368" w:rsidRDefault="00FB5627" w:rsidP="00477FE6">
      <w:pPr>
        <w:spacing w:line="240" w:lineRule="auto"/>
        <w:ind w:left="-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950704">
        <w:rPr>
          <w:rFonts w:ascii="Times New Roman" w:hAnsi="Times New Roman"/>
          <w:b/>
          <w:color w:val="000000"/>
          <w:sz w:val="28"/>
          <w:szCs w:val="28"/>
        </w:rPr>
        <w:t xml:space="preserve">строительство газопровода в п. Шубино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950704">
        <w:rPr>
          <w:rFonts w:ascii="Times New Roman" w:hAnsi="Times New Roman"/>
          <w:color w:val="000000"/>
          <w:sz w:val="28"/>
          <w:szCs w:val="28"/>
        </w:rPr>
        <w:t>строительно-монтажные работы по ме</w:t>
      </w:r>
      <w:r>
        <w:rPr>
          <w:rFonts w:ascii="Times New Roman" w:hAnsi="Times New Roman"/>
          <w:color w:val="000000"/>
          <w:sz w:val="28"/>
          <w:szCs w:val="28"/>
        </w:rPr>
        <w:t>же улиц Телеграфная и Куйбышева) и</w:t>
      </w:r>
      <w:r w:rsidRPr="00950704">
        <w:rPr>
          <w:rFonts w:ascii="Times New Roman" w:hAnsi="Times New Roman"/>
          <w:b/>
          <w:color w:val="000000"/>
          <w:sz w:val="28"/>
          <w:szCs w:val="28"/>
        </w:rPr>
        <w:t xml:space="preserve"> газопровода в п. Новостройка  </w:t>
      </w:r>
      <w:r w:rsidRPr="009507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950704">
        <w:rPr>
          <w:rFonts w:ascii="Times New Roman" w:hAnsi="Times New Roman"/>
          <w:color w:val="000000"/>
          <w:sz w:val="28"/>
          <w:szCs w:val="28"/>
        </w:rPr>
        <w:t xml:space="preserve">строительно-монтажные работы в районе ул. </w:t>
      </w:r>
      <w:proofErr w:type="spellStart"/>
      <w:r w:rsidRPr="00950704">
        <w:rPr>
          <w:rFonts w:ascii="Times New Roman" w:hAnsi="Times New Roman"/>
          <w:color w:val="000000"/>
          <w:sz w:val="28"/>
          <w:szCs w:val="28"/>
        </w:rPr>
        <w:t>Зашиханская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950704">
        <w:rPr>
          <w:rFonts w:ascii="Times New Roman" w:hAnsi="Times New Roman"/>
          <w:b/>
          <w:sz w:val="28"/>
          <w:szCs w:val="28"/>
        </w:rPr>
        <w:t xml:space="preserve">. </w:t>
      </w:r>
    </w:p>
    <w:p w:rsidR="00FB5627" w:rsidRPr="00950704" w:rsidRDefault="00FB5627" w:rsidP="00477FE6">
      <w:pPr>
        <w:spacing w:line="240" w:lineRule="auto"/>
        <w:ind w:left="-70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выполнены кадастровые</w:t>
      </w:r>
      <w:r w:rsidRPr="0095070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950704">
        <w:rPr>
          <w:rFonts w:ascii="Times New Roman" w:hAnsi="Times New Roman"/>
          <w:sz w:val="28"/>
          <w:szCs w:val="28"/>
        </w:rPr>
        <w:t>, изготовле</w:t>
      </w:r>
      <w:r>
        <w:rPr>
          <w:rFonts w:ascii="Times New Roman" w:hAnsi="Times New Roman"/>
          <w:sz w:val="28"/>
          <w:szCs w:val="28"/>
        </w:rPr>
        <w:t>н технический план</w:t>
      </w:r>
      <w:r w:rsidRPr="00950704">
        <w:rPr>
          <w:rFonts w:ascii="Times New Roman" w:hAnsi="Times New Roman"/>
          <w:sz w:val="28"/>
          <w:szCs w:val="28"/>
        </w:rPr>
        <w:t xml:space="preserve"> и паспортизация объектов  для получения разрешения на строительство, сдачи  вновь построенных объектов газоснабжения в пос. Новостройка и Шубино   в эксплуатацию</w:t>
      </w:r>
      <w:r>
        <w:rPr>
          <w:rFonts w:ascii="Times New Roman" w:hAnsi="Times New Roman"/>
          <w:sz w:val="28"/>
          <w:szCs w:val="28"/>
        </w:rPr>
        <w:t>.</w:t>
      </w:r>
    </w:p>
    <w:p w:rsidR="00FB5627" w:rsidRDefault="00FB5627" w:rsidP="00477FE6">
      <w:pPr>
        <w:spacing w:line="240" w:lineRule="auto"/>
        <w:ind w:left="-70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50704">
        <w:rPr>
          <w:rFonts w:ascii="Times New Roman" w:hAnsi="Times New Roman"/>
          <w:sz w:val="28"/>
          <w:szCs w:val="28"/>
        </w:rPr>
        <w:t xml:space="preserve">редств из областного бюджета на строительство газопроводов в </w:t>
      </w:r>
      <w:proofErr w:type="gramStart"/>
      <w:r w:rsidRPr="00950704">
        <w:rPr>
          <w:rFonts w:ascii="Times New Roman" w:hAnsi="Times New Roman"/>
          <w:sz w:val="28"/>
          <w:szCs w:val="28"/>
        </w:rPr>
        <w:t>г</w:t>
      </w:r>
      <w:proofErr w:type="gramEnd"/>
      <w:r w:rsidRPr="00950704">
        <w:rPr>
          <w:rFonts w:ascii="Times New Roman" w:hAnsi="Times New Roman"/>
          <w:sz w:val="28"/>
          <w:szCs w:val="28"/>
        </w:rPr>
        <w:t>. Усть-Катав  в 2016 г не выделялись</w:t>
      </w:r>
      <w:r w:rsidR="00C67FCC">
        <w:rPr>
          <w:rFonts w:ascii="Times New Roman" w:hAnsi="Times New Roman"/>
          <w:sz w:val="28"/>
          <w:szCs w:val="28"/>
        </w:rPr>
        <w:t>. В 2017</w:t>
      </w:r>
      <w:r>
        <w:rPr>
          <w:rFonts w:ascii="Times New Roman" w:hAnsi="Times New Roman"/>
          <w:sz w:val="28"/>
          <w:szCs w:val="28"/>
        </w:rPr>
        <w:t xml:space="preserve"> году необходимо усилить работу по привлечению денежных средств из области.</w:t>
      </w:r>
    </w:p>
    <w:p w:rsidR="00FB5627" w:rsidRPr="00604846" w:rsidRDefault="00FB5627" w:rsidP="00477FE6">
      <w:pPr>
        <w:spacing w:line="240" w:lineRule="auto"/>
        <w:ind w:left="-709" w:firstLine="720"/>
        <w:jc w:val="both"/>
        <w:rPr>
          <w:rFonts w:ascii="Times New Roman" w:hAnsi="Times New Roman"/>
          <w:sz w:val="28"/>
          <w:szCs w:val="28"/>
        </w:rPr>
      </w:pPr>
      <w:r w:rsidRPr="00604846">
        <w:rPr>
          <w:rFonts w:ascii="Times New Roman" w:hAnsi="Times New Roman"/>
          <w:sz w:val="28"/>
          <w:szCs w:val="28"/>
        </w:rPr>
        <w:t xml:space="preserve">В 2016 г выполнены работы и мероприятия по реконструкции и ремонту объектов электроснабжения, подготовка правоустанавливающих документов для ввода объектов в эксплуатацию, технического обслуживания и экспертизы на общую сумму  </w:t>
      </w:r>
      <w:r w:rsidRPr="00604846">
        <w:rPr>
          <w:rFonts w:ascii="Times New Roman" w:hAnsi="Times New Roman"/>
          <w:b/>
          <w:sz w:val="28"/>
          <w:szCs w:val="28"/>
        </w:rPr>
        <w:t>4, 26 млн.</w:t>
      </w:r>
      <w:r w:rsidRPr="00604846">
        <w:rPr>
          <w:rFonts w:ascii="Times New Roman" w:hAnsi="Times New Roman"/>
          <w:sz w:val="28"/>
          <w:szCs w:val="28"/>
        </w:rPr>
        <w:t xml:space="preserve"> руб.</w:t>
      </w:r>
    </w:p>
    <w:p w:rsidR="00FB5627" w:rsidRPr="00604846" w:rsidRDefault="00FB5627" w:rsidP="00477FE6">
      <w:pPr>
        <w:spacing w:line="240" w:lineRule="auto"/>
        <w:ind w:left="-709" w:firstLine="720"/>
        <w:jc w:val="both"/>
        <w:rPr>
          <w:rFonts w:ascii="Times New Roman" w:hAnsi="Times New Roman"/>
          <w:sz w:val="28"/>
          <w:szCs w:val="28"/>
        </w:rPr>
      </w:pPr>
      <w:r w:rsidRPr="00604846">
        <w:rPr>
          <w:rFonts w:ascii="Times New Roman" w:hAnsi="Times New Roman"/>
          <w:sz w:val="28"/>
          <w:szCs w:val="28"/>
        </w:rPr>
        <w:t>-</w:t>
      </w:r>
      <w:r w:rsidR="00C67FCC">
        <w:rPr>
          <w:rFonts w:ascii="Times New Roman" w:hAnsi="Times New Roman"/>
          <w:sz w:val="28"/>
          <w:szCs w:val="28"/>
        </w:rPr>
        <w:t xml:space="preserve"> </w:t>
      </w:r>
      <w:r w:rsidRPr="00604846">
        <w:rPr>
          <w:rFonts w:ascii="Times New Roman" w:hAnsi="Times New Roman"/>
          <w:sz w:val="28"/>
          <w:szCs w:val="28"/>
        </w:rPr>
        <w:t xml:space="preserve">реконструкция электроснабжения ул. Красноармейская пос. Вязовая  произведена замена деревянных опор ЛЭП </w:t>
      </w:r>
      <w:proofErr w:type="gramStart"/>
      <w:r w:rsidRPr="00604846">
        <w:rPr>
          <w:rFonts w:ascii="Times New Roman" w:hAnsi="Times New Roman"/>
          <w:sz w:val="28"/>
          <w:szCs w:val="28"/>
        </w:rPr>
        <w:t>на</w:t>
      </w:r>
      <w:proofErr w:type="gramEnd"/>
      <w:r w:rsidRPr="00604846">
        <w:rPr>
          <w:rFonts w:ascii="Times New Roman" w:hAnsi="Times New Roman"/>
          <w:sz w:val="28"/>
          <w:szCs w:val="28"/>
        </w:rPr>
        <w:t xml:space="preserve"> железобетонные в количестве </w:t>
      </w:r>
      <w:r w:rsidRPr="00604846">
        <w:rPr>
          <w:rFonts w:ascii="Times New Roman" w:hAnsi="Times New Roman"/>
          <w:b/>
          <w:sz w:val="28"/>
          <w:szCs w:val="28"/>
        </w:rPr>
        <w:t>48</w:t>
      </w:r>
      <w:r w:rsidRPr="00604846">
        <w:rPr>
          <w:rFonts w:ascii="Times New Roman" w:hAnsi="Times New Roman"/>
          <w:sz w:val="28"/>
          <w:szCs w:val="28"/>
        </w:rPr>
        <w:t xml:space="preserve"> шт., замена неизолированных проводов, установка </w:t>
      </w:r>
      <w:r w:rsidRPr="00604846">
        <w:rPr>
          <w:rFonts w:ascii="Times New Roman" w:hAnsi="Times New Roman"/>
          <w:b/>
          <w:sz w:val="28"/>
          <w:szCs w:val="28"/>
        </w:rPr>
        <w:t>25</w:t>
      </w:r>
      <w:r w:rsidRPr="00604846">
        <w:rPr>
          <w:rFonts w:ascii="Times New Roman" w:hAnsi="Times New Roman"/>
          <w:sz w:val="28"/>
          <w:szCs w:val="28"/>
        </w:rPr>
        <w:t xml:space="preserve"> светильников. </w:t>
      </w:r>
    </w:p>
    <w:p w:rsidR="00FB5627" w:rsidRPr="00604846" w:rsidRDefault="00FB5627" w:rsidP="001F4C28">
      <w:pPr>
        <w:spacing w:line="240" w:lineRule="auto"/>
        <w:ind w:left="-709" w:firstLine="720"/>
        <w:jc w:val="both"/>
        <w:rPr>
          <w:rFonts w:ascii="Times New Roman" w:hAnsi="Times New Roman"/>
          <w:sz w:val="28"/>
          <w:szCs w:val="28"/>
        </w:rPr>
      </w:pPr>
      <w:r w:rsidRPr="00604846">
        <w:rPr>
          <w:rFonts w:ascii="Times New Roman" w:hAnsi="Times New Roman"/>
          <w:sz w:val="28"/>
          <w:szCs w:val="28"/>
        </w:rPr>
        <w:t xml:space="preserve">- замена </w:t>
      </w:r>
      <w:r w:rsidRPr="00604846">
        <w:rPr>
          <w:rFonts w:ascii="Times New Roman" w:hAnsi="Times New Roman"/>
          <w:b/>
          <w:sz w:val="28"/>
          <w:szCs w:val="28"/>
        </w:rPr>
        <w:t>4</w:t>
      </w:r>
      <w:r w:rsidR="001F4C28">
        <w:rPr>
          <w:rFonts w:ascii="Times New Roman" w:hAnsi="Times New Roman"/>
          <w:sz w:val="28"/>
          <w:szCs w:val="28"/>
        </w:rPr>
        <w:t xml:space="preserve"> электрических опор </w:t>
      </w:r>
      <w:r w:rsidR="00F9326A">
        <w:rPr>
          <w:rFonts w:ascii="Times New Roman" w:hAnsi="Times New Roman"/>
          <w:sz w:val="28"/>
          <w:szCs w:val="28"/>
        </w:rPr>
        <w:t>150 м</w:t>
      </w:r>
      <w:r w:rsidR="001F4C28">
        <w:rPr>
          <w:rFonts w:ascii="Times New Roman" w:hAnsi="Times New Roman"/>
          <w:sz w:val="28"/>
          <w:szCs w:val="28"/>
        </w:rPr>
        <w:t xml:space="preserve"> линии </w:t>
      </w:r>
      <w:r w:rsidRPr="00604846">
        <w:rPr>
          <w:rFonts w:ascii="Times New Roman" w:hAnsi="Times New Roman"/>
          <w:sz w:val="28"/>
          <w:szCs w:val="28"/>
        </w:rPr>
        <w:t>на террито</w:t>
      </w:r>
      <w:r w:rsidR="00C67FCC">
        <w:rPr>
          <w:rFonts w:ascii="Times New Roman" w:hAnsi="Times New Roman"/>
          <w:sz w:val="28"/>
          <w:szCs w:val="28"/>
        </w:rPr>
        <w:t>рии летнего оздоровительного лагеря «</w:t>
      </w:r>
      <w:r w:rsidR="00F9326A">
        <w:rPr>
          <w:rFonts w:ascii="Times New Roman" w:hAnsi="Times New Roman"/>
          <w:sz w:val="28"/>
          <w:szCs w:val="28"/>
        </w:rPr>
        <w:t xml:space="preserve">Ребячья республика» </w:t>
      </w:r>
      <w:r w:rsidRPr="00604846">
        <w:rPr>
          <w:rFonts w:ascii="Times New Roman" w:hAnsi="Times New Roman"/>
          <w:sz w:val="28"/>
          <w:szCs w:val="28"/>
        </w:rPr>
        <w:t xml:space="preserve"> </w:t>
      </w:r>
    </w:p>
    <w:p w:rsidR="00FB5627" w:rsidRPr="00604846" w:rsidRDefault="00FB5627" w:rsidP="001F4C28">
      <w:pPr>
        <w:spacing w:line="240" w:lineRule="auto"/>
        <w:ind w:left="-709" w:firstLine="720"/>
        <w:jc w:val="both"/>
        <w:rPr>
          <w:rFonts w:ascii="Times New Roman" w:hAnsi="Times New Roman"/>
          <w:sz w:val="28"/>
          <w:szCs w:val="28"/>
        </w:rPr>
      </w:pPr>
      <w:r w:rsidRPr="00604846">
        <w:rPr>
          <w:rFonts w:ascii="Times New Roman" w:hAnsi="Times New Roman"/>
          <w:sz w:val="28"/>
          <w:szCs w:val="28"/>
        </w:rPr>
        <w:lastRenderedPageBreak/>
        <w:t xml:space="preserve">- замена </w:t>
      </w:r>
      <w:r w:rsidRPr="00604846">
        <w:rPr>
          <w:rFonts w:ascii="Times New Roman" w:hAnsi="Times New Roman"/>
          <w:b/>
          <w:sz w:val="28"/>
          <w:szCs w:val="28"/>
        </w:rPr>
        <w:t>6</w:t>
      </w:r>
      <w:r w:rsidRPr="00604846">
        <w:rPr>
          <w:rFonts w:ascii="Times New Roman" w:hAnsi="Times New Roman"/>
          <w:sz w:val="28"/>
          <w:szCs w:val="28"/>
        </w:rPr>
        <w:t xml:space="preserve"> электрических опор с заменой проводов протяжением 250 м в селе </w:t>
      </w:r>
      <w:proofErr w:type="spellStart"/>
      <w:r w:rsidRPr="00604846">
        <w:rPr>
          <w:rFonts w:ascii="Times New Roman" w:hAnsi="Times New Roman"/>
          <w:sz w:val="28"/>
          <w:szCs w:val="28"/>
        </w:rPr>
        <w:t>Минка</w:t>
      </w:r>
      <w:proofErr w:type="spellEnd"/>
      <w:r w:rsidRPr="00604846">
        <w:rPr>
          <w:rFonts w:ascii="Times New Roman" w:hAnsi="Times New Roman"/>
          <w:sz w:val="28"/>
          <w:szCs w:val="28"/>
        </w:rPr>
        <w:t xml:space="preserve"> </w:t>
      </w:r>
    </w:p>
    <w:p w:rsidR="00FB5627" w:rsidRPr="00604846" w:rsidRDefault="00FB5627" w:rsidP="0030269C">
      <w:pPr>
        <w:spacing w:line="240" w:lineRule="auto"/>
        <w:ind w:left="-709" w:firstLine="720"/>
        <w:jc w:val="both"/>
        <w:rPr>
          <w:rFonts w:ascii="Times New Roman" w:hAnsi="Times New Roman"/>
          <w:sz w:val="28"/>
          <w:szCs w:val="28"/>
        </w:rPr>
      </w:pPr>
      <w:r w:rsidRPr="00604846">
        <w:rPr>
          <w:rFonts w:ascii="Times New Roman" w:hAnsi="Times New Roman"/>
          <w:sz w:val="28"/>
          <w:szCs w:val="28"/>
        </w:rPr>
        <w:t xml:space="preserve">-реконструкция электроснабжения с. </w:t>
      </w:r>
      <w:proofErr w:type="spellStart"/>
      <w:r w:rsidRPr="00604846">
        <w:rPr>
          <w:rFonts w:ascii="Times New Roman" w:hAnsi="Times New Roman"/>
          <w:sz w:val="28"/>
          <w:szCs w:val="28"/>
        </w:rPr>
        <w:t>Минка</w:t>
      </w:r>
      <w:proofErr w:type="spellEnd"/>
      <w:r w:rsidRPr="00604846">
        <w:rPr>
          <w:rFonts w:ascii="Times New Roman" w:hAnsi="Times New Roman"/>
          <w:sz w:val="28"/>
          <w:szCs w:val="28"/>
        </w:rPr>
        <w:t xml:space="preserve"> (замена 2-х трансформаторных подстанций)  </w:t>
      </w:r>
    </w:p>
    <w:p w:rsidR="00FB5627" w:rsidRPr="0030269C" w:rsidRDefault="00FB5627" w:rsidP="0030269C">
      <w:pPr>
        <w:spacing w:line="240" w:lineRule="auto"/>
        <w:ind w:left="-709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604846">
        <w:rPr>
          <w:rFonts w:ascii="Times New Roman" w:hAnsi="Times New Roman"/>
          <w:sz w:val="28"/>
          <w:szCs w:val="28"/>
        </w:rPr>
        <w:t xml:space="preserve">В прошедшем году была продолжена работа </w:t>
      </w:r>
      <w:r w:rsidR="00F9326A">
        <w:rPr>
          <w:rFonts w:ascii="Times New Roman" w:hAnsi="Times New Roman"/>
          <w:sz w:val="28"/>
          <w:szCs w:val="28"/>
        </w:rPr>
        <w:t>по выполнению кадастровых работ</w:t>
      </w:r>
      <w:r w:rsidRPr="00604846">
        <w:rPr>
          <w:rFonts w:ascii="Times New Roman" w:hAnsi="Times New Roman"/>
          <w:sz w:val="28"/>
          <w:szCs w:val="28"/>
        </w:rPr>
        <w:t xml:space="preserve">, изготовлению технических планов и паспортизации  объектов электроснабжения  для получения  разрешения   сдачи объектов  в эксплуатацию таких, как электроснабжение  жилых домов МКР-6 и МКР-5, реконструкция электроснабжения района Лука в пос. Вязовая Разработана проектно-сметная документация </w:t>
      </w:r>
      <w:r w:rsidRPr="00604846">
        <w:rPr>
          <w:rFonts w:ascii="Times New Roman" w:hAnsi="Times New Roman"/>
          <w:b/>
          <w:sz w:val="28"/>
          <w:szCs w:val="28"/>
        </w:rPr>
        <w:t xml:space="preserve"> </w:t>
      </w:r>
      <w:r w:rsidRPr="00604846">
        <w:rPr>
          <w:rFonts w:ascii="Times New Roman" w:hAnsi="Times New Roman"/>
          <w:sz w:val="28"/>
          <w:szCs w:val="28"/>
        </w:rPr>
        <w:t xml:space="preserve">по объекту «Капитальный ремонт ЛЭП-10 кВ от ЭЧП-51 до ТП-40 на территории </w:t>
      </w:r>
      <w:proofErr w:type="gramStart"/>
      <w:r w:rsidRPr="00604846">
        <w:rPr>
          <w:rFonts w:ascii="Times New Roman" w:hAnsi="Times New Roman"/>
          <w:sz w:val="28"/>
          <w:szCs w:val="28"/>
        </w:rPr>
        <w:t>ДОЦ</w:t>
      </w:r>
      <w:proofErr w:type="gramEnd"/>
      <w:r w:rsidRPr="00604846">
        <w:rPr>
          <w:rFonts w:ascii="Times New Roman" w:hAnsi="Times New Roman"/>
          <w:sz w:val="28"/>
          <w:szCs w:val="28"/>
        </w:rPr>
        <w:t xml:space="preserve"> </w:t>
      </w:r>
      <w:r w:rsidR="0030269C">
        <w:rPr>
          <w:rFonts w:ascii="Times New Roman" w:hAnsi="Times New Roman"/>
          <w:sz w:val="28"/>
          <w:szCs w:val="28"/>
        </w:rPr>
        <w:t>«</w:t>
      </w:r>
      <w:r w:rsidRPr="00604846">
        <w:rPr>
          <w:rFonts w:ascii="Times New Roman" w:hAnsi="Times New Roman"/>
          <w:sz w:val="28"/>
          <w:szCs w:val="28"/>
        </w:rPr>
        <w:t>Р</w:t>
      </w:r>
      <w:r w:rsidR="0030269C">
        <w:rPr>
          <w:rFonts w:ascii="Times New Roman" w:hAnsi="Times New Roman"/>
          <w:sz w:val="28"/>
          <w:szCs w:val="28"/>
        </w:rPr>
        <w:t>ебячья Республика»</w:t>
      </w:r>
      <w:r w:rsidRPr="00604846">
        <w:rPr>
          <w:rFonts w:ascii="Times New Roman" w:hAnsi="Times New Roman"/>
          <w:sz w:val="28"/>
          <w:szCs w:val="28"/>
        </w:rPr>
        <w:t xml:space="preserve"> и проведена </w:t>
      </w:r>
      <w:proofErr w:type="spellStart"/>
      <w:r w:rsidRPr="00604846">
        <w:rPr>
          <w:rFonts w:ascii="Times New Roman" w:hAnsi="Times New Roman"/>
          <w:sz w:val="28"/>
          <w:szCs w:val="28"/>
        </w:rPr>
        <w:t>гос</w:t>
      </w:r>
      <w:proofErr w:type="spellEnd"/>
      <w:r w:rsidRPr="00604846">
        <w:rPr>
          <w:rFonts w:ascii="Times New Roman" w:hAnsi="Times New Roman"/>
          <w:sz w:val="28"/>
          <w:szCs w:val="28"/>
        </w:rPr>
        <w:t xml:space="preserve">. экспертиза ПСД. </w:t>
      </w:r>
    </w:p>
    <w:p w:rsidR="00FB5627" w:rsidRDefault="00FB5627" w:rsidP="0030269C">
      <w:pPr>
        <w:spacing w:line="240" w:lineRule="auto"/>
        <w:ind w:left="-709" w:firstLine="720"/>
        <w:jc w:val="both"/>
        <w:rPr>
          <w:rFonts w:ascii="Times New Roman" w:hAnsi="Times New Roman"/>
          <w:sz w:val="28"/>
          <w:szCs w:val="28"/>
        </w:rPr>
      </w:pPr>
      <w:r w:rsidRPr="00EE6B8C">
        <w:rPr>
          <w:rFonts w:ascii="Times New Roman" w:hAnsi="Times New Roman"/>
          <w:b/>
          <w:sz w:val="28"/>
          <w:szCs w:val="28"/>
        </w:rPr>
        <w:t>Водоснабжение и водоотведение</w:t>
      </w:r>
      <w:r w:rsidRPr="00EE6B8C">
        <w:rPr>
          <w:rFonts w:ascii="Times New Roman" w:hAnsi="Times New Roman"/>
          <w:sz w:val="28"/>
          <w:szCs w:val="28"/>
        </w:rPr>
        <w:t>:</w:t>
      </w:r>
    </w:p>
    <w:p w:rsidR="00FB5627" w:rsidRPr="00EE6B8C" w:rsidRDefault="00FB5627" w:rsidP="0030269C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3711E">
        <w:rPr>
          <w:rFonts w:ascii="Times New Roman" w:hAnsi="Times New Roman"/>
          <w:sz w:val="28"/>
          <w:szCs w:val="28"/>
        </w:rPr>
        <w:t>Обеспеченность централизованным водоснабжением жилого фонда города Усть-Катав составляет 72,3</w:t>
      </w:r>
      <w:r>
        <w:rPr>
          <w:rFonts w:ascii="Times New Roman" w:hAnsi="Times New Roman"/>
          <w:sz w:val="28"/>
          <w:szCs w:val="28"/>
        </w:rPr>
        <w:t>%</w:t>
      </w:r>
      <w:r w:rsidRPr="0013711E">
        <w:rPr>
          <w:rFonts w:ascii="Times New Roman" w:hAnsi="Times New Roman"/>
          <w:sz w:val="28"/>
          <w:szCs w:val="28"/>
        </w:rPr>
        <w:t>. Обеспеченность централизованным водоснабжением жилого фонда сельских населенных пунктов Усть-Катавского городского округа составляет 10,9</w:t>
      </w:r>
      <w:r>
        <w:rPr>
          <w:rFonts w:ascii="Times New Roman" w:hAnsi="Times New Roman"/>
          <w:sz w:val="28"/>
          <w:szCs w:val="28"/>
        </w:rPr>
        <w:t>%</w:t>
      </w:r>
      <w:r w:rsidRPr="0013711E">
        <w:rPr>
          <w:rFonts w:ascii="Times New Roman" w:hAnsi="Times New Roman"/>
          <w:sz w:val="28"/>
          <w:szCs w:val="28"/>
        </w:rPr>
        <w:t>. Источниками водоснабжения являются водозаборные скважины и шахтные колодцы.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11E">
        <w:rPr>
          <w:rFonts w:ascii="Times New Roman" w:hAnsi="Times New Roman"/>
          <w:sz w:val="28"/>
          <w:szCs w:val="28"/>
        </w:rPr>
        <w:t xml:space="preserve">Обеспеченность централизованным водоотведением жилого фонда города Усть-Катав составляет 65,6 процентов. </w:t>
      </w:r>
    </w:p>
    <w:p w:rsidR="0030269C" w:rsidRDefault="00FB5627" w:rsidP="0030269C">
      <w:pPr>
        <w:spacing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EE6B8C">
        <w:rPr>
          <w:rFonts w:ascii="Times New Roman" w:hAnsi="Times New Roman"/>
          <w:sz w:val="28"/>
          <w:szCs w:val="28"/>
        </w:rPr>
        <w:t xml:space="preserve"> В 2016 г произведен ремонт объектов водоснабжения и водоотведения, на общую сумму </w:t>
      </w:r>
      <w:r w:rsidRPr="00EE6B8C">
        <w:rPr>
          <w:rFonts w:ascii="Times New Roman" w:hAnsi="Times New Roman"/>
          <w:b/>
          <w:sz w:val="28"/>
          <w:szCs w:val="28"/>
        </w:rPr>
        <w:t>4,89 млн.</w:t>
      </w:r>
      <w:r w:rsidRPr="00EE6B8C">
        <w:rPr>
          <w:rFonts w:ascii="Times New Roman" w:hAnsi="Times New Roman"/>
          <w:sz w:val="28"/>
          <w:szCs w:val="28"/>
        </w:rPr>
        <w:t xml:space="preserve"> руб., в том числе из областного бюджета </w:t>
      </w:r>
      <w:r w:rsidRPr="00EE6B8C">
        <w:rPr>
          <w:rFonts w:ascii="Times New Roman" w:hAnsi="Times New Roman"/>
          <w:b/>
          <w:sz w:val="28"/>
          <w:szCs w:val="28"/>
        </w:rPr>
        <w:t xml:space="preserve">3,34 млн. руб., </w:t>
      </w:r>
      <w:r w:rsidRPr="00EE6B8C">
        <w:rPr>
          <w:rFonts w:ascii="Times New Roman" w:hAnsi="Times New Roman"/>
          <w:sz w:val="28"/>
          <w:szCs w:val="28"/>
        </w:rPr>
        <w:t xml:space="preserve"> из местного бюджета </w:t>
      </w:r>
      <w:r w:rsidRPr="00EE6B8C">
        <w:rPr>
          <w:rFonts w:ascii="Times New Roman" w:hAnsi="Times New Roman"/>
          <w:b/>
          <w:sz w:val="28"/>
          <w:szCs w:val="28"/>
        </w:rPr>
        <w:t>1,55 млн.</w:t>
      </w:r>
      <w:r w:rsidRPr="00EE6B8C">
        <w:rPr>
          <w:rFonts w:ascii="Times New Roman" w:hAnsi="Times New Roman"/>
          <w:sz w:val="28"/>
          <w:szCs w:val="28"/>
        </w:rPr>
        <w:t xml:space="preserve"> руб.</w:t>
      </w:r>
      <w:r w:rsidR="0030269C">
        <w:rPr>
          <w:rFonts w:ascii="Times New Roman" w:hAnsi="Times New Roman"/>
          <w:b/>
          <w:sz w:val="28"/>
          <w:szCs w:val="28"/>
        </w:rPr>
        <w:t>:</w:t>
      </w:r>
    </w:p>
    <w:p w:rsidR="00FB5627" w:rsidRPr="0030269C" w:rsidRDefault="00FB5627" w:rsidP="0030269C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EE6B8C">
        <w:rPr>
          <w:rFonts w:ascii="Times New Roman" w:hAnsi="Times New Roman"/>
          <w:sz w:val="28"/>
          <w:szCs w:val="28"/>
        </w:rPr>
        <w:t xml:space="preserve">- </w:t>
      </w:r>
      <w:r w:rsidRPr="0030269C">
        <w:rPr>
          <w:rFonts w:ascii="Times New Roman" w:hAnsi="Times New Roman"/>
          <w:sz w:val="24"/>
          <w:szCs w:val="24"/>
        </w:rPr>
        <w:t>капитальный ремонт   водопровода по ул. Ленина, пер. Кирпичный и пер.</w:t>
      </w:r>
      <w:r w:rsidRPr="00EE6B8C">
        <w:rPr>
          <w:rFonts w:ascii="Times New Roman" w:hAnsi="Times New Roman"/>
          <w:sz w:val="28"/>
          <w:szCs w:val="28"/>
        </w:rPr>
        <w:t xml:space="preserve"> </w:t>
      </w:r>
      <w:r w:rsidRPr="0030269C">
        <w:rPr>
          <w:rFonts w:ascii="Times New Roman" w:hAnsi="Times New Roman"/>
          <w:sz w:val="24"/>
          <w:szCs w:val="24"/>
        </w:rPr>
        <w:t>Сов</w:t>
      </w:r>
      <w:r w:rsidR="0030269C" w:rsidRPr="0030269C">
        <w:rPr>
          <w:rFonts w:ascii="Times New Roman" w:hAnsi="Times New Roman"/>
          <w:sz w:val="24"/>
          <w:szCs w:val="24"/>
        </w:rPr>
        <w:t>етский  протяженностью 768 п</w:t>
      </w:r>
      <w:proofErr w:type="gramStart"/>
      <w:r w:rsidR="0030269C" w:rsidRPr="0030269C">
        <w:rPr>
          <w:rFonts w:ascii="Times New Roman" w:hAnsi="Times New Roman"/>
          <w:sz w:val="24"/>
          <w:szCs w:val="24"/>
        </w:rPr>
        <w:t>.м</w:t>
      </w:r>
      <w:proofErr w:type="gramEnd"/>
      <w:r w:rsidR="0030269C" w:rsidRPr="0030269C">
        <w:rPr>
          <w:rFonts w:ascii="Times New Roman" w:hAnsi="Times New Roman"/>
          <w:sz w:val="24"/>
          <w:szCs w:val="24"/>
        </w:rPr>
        <w:t xml:space="preserve"> и</w:t>
      </w:r>
      <w:r w:rsidRPr="0030269C">
        <w:rPr>
          <w:rFonts w:ascii="Times New Roman" w:hAnsi="Times New Roman"/>
          <w:sz w:val="24"/>
          <w:szCs w:val="24"/>
        </w:rPr>
        <w:t xml:space="preserve"> устройством 8 колодцев</w:t>
      </w:r>
    </w:p>
    <w:p w:rsidR="00FB5627" w:rsidRPr="0030269C" w:rsidRDefault="00FB5627" w:rsidP="0030269C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0269C">
        <w:rPr>
          <w:rFonts w:ascii="Times New Roman" w:hAnsi="Times New Roman"/>
          <w:sz w:val="24"/>
          <w:szCs w:val="24"/>
        </w:rPr>
        <w:t xml:space="preserve">-капитальный ремонт водопровода по ул. </w:t>
      </w:r>
      <w:proofErr w:type="gramStart"/>
      <w:r w:rsidRPr="0030269C">
        <w:rPr>
          <w:rFonts w:ascii="Times New Roman" w:hAnsi="Times New Roman"/>
          <w:sz w:val="24"/>
          <w:szCs w:val="24"/>
        </w:rPr>
        <w:t>Красноармейская</w:t>
      </w:r>
      <w:proofErr w:type="gramEnd"/>
      <w:r w:rsidRPr="0030269C">
        <w:rPr>
          <w:rFonts w:ascii="Times New Roman" w:hAnsi="Times New Roman"/>
          <w:sz w:val="24"/>
          <w:szCs w:val="24"/>
        </w:rPr>
        <w:t>, Гвардейская  протяженностью 1685 м  п.м</w:t>
      </w:r>
      <w:r w:rsidR="00F9326A" w:rsidRPr="0030269C">
        <w:rPr>
          <w:rFonts w:ascii="Times New Roman" w:hAnsi="Times New Roman"/>
          <w:sz w:val="24"/>
          <w:szCs w:val="24"/>
        </w:rPr>
        <w:t>.</w:t>
      </w:r>
      <w:r w:rsidRPr="0030269C">
        <w:rPr>
          <w:rFonts w:ascii="Times New Roman" w:hAnsi="Times New Roman"/>
          <w:sz w:val="24"/>
          <w:szCs w:val="24"/>
        </w:rPr>
        <w:t xml:space="preserve"> с устройством 7 колодцев, 7 водозаборных колонок и 1 гидранта</w:t>
      </w:r>
      <w:r w:rsidRPr="0030269C">
        <w:rPr>
          <w:rFonts w:ascii="Times New Roman" w:hAnsi="Times New Roman"/>
          <w:b/>
          <w:sz w:val="24"/>
          <w:szCs w:val="24"/>
        </w:rPr>
        <w:t>;</w:t>
      </w:r>
    </w:p>
    <w:p w:rsidR="00FB5627" w:rsidRPr="0030269C" w:rsidRDefault="00FB5627" w:rsidP="0030269C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0269C">
        <w:rPr>
          <w:rFonts w:ascii="Times New Roman" w:hAnsi="Times New Roman"/>
          <w:sz w:val="24"/>
          <w:szCs w:val="24"/>
        </w:rPr>
        <w:t>- капитальный ремонт участка  водопровода  по ул. Ленина 55 ,ул. 40 лет Ок</w:t>
      </w:r>
      <w:r w:rsidR="00F9326A" w:rsidRPr="0030269C">
        <w:rPr>
          <w:rFonts w:ascii="Times New Roman" w:hAnsi="Times New Roman"/>
          <w:sz w:val="24"/>
          <w:szCs w:val="24"/>
        </w:rPr>
        <w:t>тября  протяженностью 114 п.</w:t>
      </w:r>
      <w:proofErr w:type="gramStart"/>
      <w:r w:rsidR="00F9326A" w:rsidRPr="0030269C">
        <w:rPr>
          <w:rFonts w:ascii="Times New Roman" w:hAnsi="Times New Roman"/>
          <w:sz w:val="24"/>
          <w:szCs w:val="24"/>
        </w:rPr>
        <w:t>м</w:t>
      </w:r>
      <w:proofErr w:type="gramEnd"/>
      <w:r w:rsidR="00F9326A" w:rsidRPr="0030269C">
        <w:rPr>
          <w:rFonts w:ascii="Times New Roman" w:hAnsi="Times New Roman"/>
          <w:sz w:val="24"/>
          <w:szCs w:val="24"/>
        </w:rPr>
        <w:t xml:space="preserve">. </w:t>
      </w:r>
      <w:r w:rsidRPr="0030269C">
        <w:rPr>
          <w:rFonts w:ascii="Times New Roman" w:hAnsi="Times New Roman"/>
          <w:sz w:val="24"/>
          <w:szCs w:val="24"/>
        </w:rPr>
        <w:t xml:space="preserve"> </w:t>
      </w:r>
    </w:p>
    <w:p w:rsidR="00FB5627" w:rsidRPr="0030269C" w:rsidRDefault="00FB5627" w:rsidP="0030269C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0269C">
        <w:rPr>
          <w:rFonts w:ascii="Times New Roman" w:hAnsi="Times New Roman"/>
          <w:sz w:val="24"/>
          <w:szCs w:val="24"/>
        </w:rPr>
        <w:t xml:space="preserve">- капитальный ремонт  водопровода в с. </w:t>
      </w:r>
      <w:proofErr w:type="spellStart"/>
      <w:r w:rsidRPr="0030269C">
        <w:rPr>
          <w:rFonts w:ascii="Times New Roman" w:hAnsi="Times New Roman"/>
          <w:sz w:val="24"/>
          <w:szCs w:val="24"/>
        </w:rPr>
        <w:t>Тюбеляс</w:t>
      </w:r>
      <w:proofErr w:type="spellEnd"/>
      <w:r w:rsidRPr="0030269C"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Pr="0030269C">
        <w:rPr>
          <w:rFonts w:ascii="Times New Roman" w:hAnsi="Times New Roman"/>
          <w:sz w:val="24"/>
          <w:szCs w:val="24"/>
        </w:rPr>
        <w:t>Васильевская</w:t>
      </w:r>
      <w:proofErr w:type="gramEnd"/>
      <w:r w:rsidRPr="0030269C">
        <w:rPr>
          <w:rFonts w:ascii="Times New Roman" w:hAnsi="Times New Roman"/>
          <w:sz w:val="24"/>
          <w:szCs w:val="24"/>
        </w:rPr>
        <w:t xml:space="preserve">   протяженностью 191  п.м., с устройством 1 колодца;</w:t>
      </w:r>
    </w:p>
    <w:p w:rsidR="00FB5627" w:rsidRPr="0030269C" w:rsidRDefault="00FB5627" w:rsidP="0030269C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0269C">
        <w:rPr>
          <w:rFonts w:ascii="Times New Roman" w:hAnsi="Times New Roman"/>
          <w:sz w:val="24"/>
          <w:szCs w:val="24"/>
        </w:rPr>
        <w:t xml:space="preserve">- устройство водозаборных колонок  по ул. </w:t>
      </w:r>
      <w:proofErr w:type="spellStart"/>
      <w:r w:rsidRPr="0030269C">
        <w:rPr>
          <w:rFonts w:ascii="Times New Roman" w:hAnsi="Times New Roman"/>
          <w:sz w:val="24"/>
          <w:szCs w:val="24"/>
        </w:rPr>
        <w:t>Юрюзанская</w:t>
      </w:r>
      <w:proofErr w:type="spellEnd"/>
      <w:r w:rsidRPr="0030269C">
        <w:rPr>
          <w:rFonts w:ascii="Times New Roman" w:hAnsi="Times New Roman"/>
          <w:sz w:val="24"/>
          <w:szCs w:val="24"/>
        </w:rPr>
        <w:t xml:space="preserve"> и  ул. Победы   протяженностью 320 п.м.,  с устройством 2 колодцев  и 2 колонок; </w:t>
      </w:r>
    </w:p>
    <w:p w:rsidR="00FB5627" w:rsidRPr="0030269C" w:rsidRDefault="00FB5627" w:rsidP="0030269C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0269C">
        <w:rPr>
          <w:rFonts w:ascii="Times New Roman" w:hAnsi="Times New Roman"/>
          <w:sz w:val="24"/>
          <w:szCs w:val="24"/>
        </w:rPr>
        <w:t xml:space="preserve">- ремонт   водопровода по ул. </w:t>
      </w:r>
      <w:proofErr w:type="gramStart"/>
      <w:r w:rsidRPr="0030269C">
        <w:rPr>
          <w:rFonts w:ascii="Times New Roman" w:hAnsi="Times New Roman"/>
          <w:sz w:val="24"/>
          <w:szCs w:val="24"/>
        </w:rPr>
        <w:t>Красноармейская</w:t>
      </w:r>
      <w:proofErr w:type="gramEnd"/>
      <w:r w:rsidRPr="0030269C">
        <w:rPr>
          <w:rFonts w:ascii="Times New Roman" w:hAnsi="Times New Roman"/>
          <w:sz w:val="24"/>
          <w:szCs w:val="24"/>
        </w:rPr>
        <w:t xml:space="preserve">, до ул. Лесная и Гвардейской в  пос. Вязовая  протяженностью </w:t>
      </w:r>
      <w:r w:rsidRPr="0030269C">
        <w:rPr>
          <w:rFonts w:ascii="Times New Roman" w:hAnsi="Times New Roman"/>
          <w:b/>
          <w:sz w:val="24"/>
          <w:szCs w:val="24"/>
        </w:rPr>
        <w:t>518</w:t>
      </w:r>
      <w:r w:rsidRPr="0030269C">
        <w:rPr>
          <w:rFonts w:ascii="Times New Roman" w:hAnsi="Times New Roman"/>
          <w:sz w:val="24"/>
          <w:szCs w:val="24"/>
        </w:rPr>
        <w:t xml:space="preserve"> п.м</w:t>
      </w:r>
      <w:r w:rsidR="00F9326A" w:rsidRPr="0030269C">
        <w:rPr>
          <w:rFonts w:ascii="Times New Roman" w:hAnsi="Times New Roman"/>
          <w:sz w:val="24"/>
          <w:szCs w:val="24"/>
        </w:rPr>
        <w:t>.</w:t>
      </w:r>
      <w:r w:rsidRPr="0030269C">
        <w:rPr>
          <w:rFonts w:ascii="Times New Roman" w:hAnsi="Times New Roman"/>
          <w:sz w:val="24"/>
          <w:szCs w:val="24"/>
        </w:rPr>
        <w:t xml:space="preserve"> </w:t>
      </w:r>
    </w:p>
    <w:p w:rsidR="00FB5627" w:rsidRPr="0030269C" w:rsidRDefault="00F9326A" w:rsidP="0030269C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0269C">
        <w:rPr>
          <w:rFonts w:ascii="Times New Roman" w:hAnsi="Times New Roman"/>
          <w:sz w:val="24"/>
          <w:szCs w:val="24"/>
        </w:rPr>
        <w:t>- ремонт канализации в районе</w:t>
      </w:r>
      <w:r w:rsidR="00FB5627" w:rsidRPr="0030269C">
        <w:rPr>
          <w:rFonts w:ascii="Times New Roman" w:hAnsi="Times New Roman"/>
          <w:sz w:val="24"/>
          <w:szCs w:val="24"/>
        </w:rPr>
        <w:t xml:space="preserve"> дома № 59 по ул. Ленина </w:t>
      </w:r>
    </w:p>
    <w:p w:rsidR="00FB5627" w:rsidRPr="00EE6B8C" w:rsidRDefault="00FB5627" w:rsidP="0030269C">
      <w:pPr>
        <w:spacing w:line="240" w:lineRule="auto"/>
        <w:ind w:left="-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6B8C">
        <w:rPr>
          <w:rFonts w:ascii="Times New Roman" w:hAnsi="Times New Roman"/>
          <w:b/>
          <w:color w:val="000000"/>
          <w:sz w:val="28"/>
          <w:szCs w:val="28"/>
        </w:rPr>
        <w:t xml:space="preserve">Теплоснабжение </w:t>
      </w:r>
    </w:p>
    <w:p w:rsidR="00FB5627" w:rsidRDefault="00FB5627" w:rsidP="0030269C">
      <w:pPr>
        <w:pStyle w:val="a4"/>
        <w:shd w:val="clear" w:color="auto" w:fill="FFFFFF"/>
        <w:spacing w:before="240" w:after="240"/>
        <w:ind w:left="-709" w:firstLine="709"/>
        <w:jc w:val="both"/>
        <w:rPr>
          <w:bCs/>
          <w:sz w:val="28"/>
          <w:szCs w:val="28"/>
        </w:rPr>
      </w:pPr>
      <w:r w:rsidRPr="0068673D">
        <w:rPr>
          <w:bCs/>
          <w:sz w:val="28"/>
          <w:szCs w:val="28"/>
        </w:rPr>
        <w:t>Теплоснабжение городского округа осуществляется 8 котельными</w:t>
      </w:r>
      <w:r>
        <w:rPr>
          <w:bCs/>
          <w:sz w:val="28"/>
          <w:szCs w:val="28"/>
        </w:rPr>
        <w:t>: 3 – у</w:t>
      </w:r>
      <w:r w:rsidRPr="0068673D">
        <w:rPr>
          <w:bCs/>
          <w:sz w:val="28"/>
          <w:szCs w:val="28"/>
        </w:rPr>
        <w:t>гольны</w:t>
      </w:r>
      <w:r>
        <w:rPr>
          <w:bCs/>
          <w:sz w:val="28"/>
          <w:szCs w:val="28"/>
        </w:rPr>
        <w:t>ми</w:t>
      </w:r>
      <w:r w:rsidRPr="0068673D">
        <w:rPr>
          <w:bCs/>
          <w:sz w:val="28"/>
          <w:szCs w:val="28"/>
        </w:rPr>
        <w:t>, 5</w:t>
      </w:r>
      <w:r>
        <w:rPr>
          <w:bCs/>
          <w:sz w:val="28"/>
          <w:szCs w:val="28"/>
        </w:rPr>
        <w:t xml:space="preserve"> – </w:t>
      </w:r>
      <w:r w:rsidRPr="0068673D">
        <w:rPr>
          <w:bCs/>
          <w:sz w:val="28"/>
          <w:szCs w:val="28"/>
        </w:rPr>
        <w:t>газовы</w:t>
      </w:r>
      <w:r>
        <w:rPr>
          <w:bCs/>
          <w:sz w:val="28"/>
          <w:szCs w:val="28"/>
        </w:rPr>
        <w:t>ми</w:t>
      </w:r>
      <w:r w:rsidRPr="0068673D">
        <w:rPr>
          <w:bCs/>
          <w:sz w:val="28"/>
          <w:szCs w:val="28"/>
        </w:rPr>
        <w:t>.</w:t>
      </w:r>
    </w:p>
    <w:p w:rsidR="00FB5627" w:rsidRPr="00EE6B8C" w:rsidRDefault="00FB5627" w:rsidP="0030269C">
      <w:pPr>
        <w:spacing w:line="240" w:lineRule="auto"/>
        <w:ind w:left="-709" w:firstLine="720"/>
        <w:jc w:val="both"/>
        <w:rPr>
          <w:rFonts w:ascii="Times New Roman" w:hAnsi="Times New Roman"/>
          <w:sz w:val="28"/>
          <w:szCs w:val="28"/>
        </w:rPr>
      </w:pPr>
      <w:r w:rsidRPr="00EE6B8C">
        <w:rPr>
          <w:rFonts w:ascii="Times New Roman" w:hAnsi="Times New Roman"/>
          <w:sz w:val="28"/>
          <w:szCs w:val="28"/>
        </w:rPr>
        <w:t xml:space="preserve">В 2016 г произведен ремонт объектов теплоснабжения  в г. Усть-Катав, пос. </w:t>
      </w:r>
      <w:proofErr w:type="gramStart"/>
      <w:r w:rsidRPr="00EE6B8C">
        <w:rPr>
          <w:rFonts w:ascii="Times New Roman" w:hAnsi="Times New Roman"/>
          <w:sz w:val="28"/>
          <w:szCs w:val="28"/>
        </w:rPr>
        <w:t>Вязовая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Pr="00EE6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общую сумму - </w:t>
      </w:r>
      <w:r w:rsidRPr="00EE6B8C">
        <w:rPr>
          <w:rFonts w:ascii="Times New Roman" w:hAnsi="Times New Roman"/>
          <w:sz w:val="28"/>
          <w:szCs w:val="28"/>
        </w:rPr>
        <w:t xml:space="preserve"> </w:t>
      </w:r>
      <w:r w:rsidRPr="00EE6B8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</w:t>
      </w:r>
      <w:r w:rsidRPr="00EE6B8C">
        <w:rPr>
          <w:rFonts w:ascii="Times New Roman" w:hAnsi="Times New Roman"/>
          <w:b/>
          <w:sz w:val="28"/>
          <w:szCs w:val="28"/>
        </w:rPr>
        <w:t> 866 </w:t>
      </w:r>
      <w:r>
        <w:rPr>
          <w:rFonts w:ascii="Times New Roman" w:hAnsi="Times New Roman"/>
          <w:b/>
          <w:sz w:val="28"/>
          <w:szCs w:val="28"/>
        </w:rPr>
        <w:t xml:space="preserve"> млн.</w:t>
      </w:r>
      <w:r w:rsidRPr="00EE6B8C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FB5627" w:rsidRPr="00EE6B8C" w:rsidRDefault="00FB5627" w:rsidP="0030269C">
      <w:pPr>
        <w:spacing w:line="240" w:lineRule="auto"/>
        <w:ind w:left="-709" w:firstLine="720"/>
        <w:jc w:val="both"/>
        <w:rPr>
          <w:rFonts w:ascii="Times New Roman" w:hAnsi="Times New Roman"/>
          <w:sz w:val="28"/>
          <w:szCs w:val="28"/>
        </w:rPr>
      </w:pPr>
      <w:r w:rsidRPr="00EE6B8C">
        <w:rPr>
          <w:rFonts w:ascii="Times New Roman" w:hAnsi="Times New Roman"/>
          <w:sz w:val="28"/>
          <w:szCs w:val="28"/>
        </w:rPr>
        <w:lastRenderedPageBreak/>
        <w:t>-</w:t>
      </w:r>
      <w:r w:rsidR="00617458">
        <w:rPr>
          <w:rFonts w:ascii="Times New Roman" w:hAnsi="Times New Roman"/>
          <w:sz w:val="28"/>
          <w:szCs w:val="28"/>
        </w:rPr>
        <w:t xml:space="preserve"> ремонт магистральных сетей теплоснабжения   МКР-2 в районе магазина «Пятёрочка» </w:t>
      </w:r>
      <w:r w:rsidRPr="00EE6B8C">
        <w:rPr>
          <w:rFonts w:ascii="Times New Roman" w:hAnsi="Times New Roman"/>
          <w:sz w:val="28"/>
          <w:szCs w:val="28"/>
        </w:rPr>
        <w:t xml:space="preserve"> </w:t>
      </w:r>
      <w:r w:rsidR="00617458">
        <w:rPr>
          <w:rFonts w:ascii="Times New Roman" w:hAnsi="Times New Roman"/>
          <w:sz w:val="28"/>
          <w:szCs w:val="28"/>
        </w:rPr>
        <w:t>и детского сада №12, протяжённостью 288 п.</w:t>
      </w:r>
      <w:proofErr w:type="gramStart"/>
      <w:r w:rsidR="00617458">
        <w:rPr>
          <w:rFonts w:ascii="Times New Roman" w:hAnsi="Times New Roman"/>
          <w:sz w:val="28"/>
          <w:szCs w:val="28"/>
        </w:rPr>
        <w:t>м</w:t>
      </w:r>
      <w:proofErr w:type="gramEnd"/>
      <w:r w:rsidR="00617458">
        <w:rPr>
          <w:rFonts w:ascii="Times New Roman" w:hAnsi="Times New Roman"/>
          <w:sz w:val="28"/>
          <w:szCs w:val="28"/>
        </w:rPr>
        <w:t>.</w:t>
      </w:r>
    </w:p>
    <w:p w:rsidR="00FB5627" w:rsidRPr="00FB5627" w:rsidRDefault="00FB5627" w:rsidP="0030269C">
      <w:pPr>
        <w:spacing w:line="240" w:lineRule="auto"/>
        <w:ind w:left="-709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6B8C">
        <w:rPr>
          <w:rFonts w:ascii="Times New Roman" w:hAnsi="Times New Roman"/>
          <w:color w:val="000000"/>
          <w:sz w:val="28"/>
          <w:szCs w:val="28"/>
        </w:rPr>
        <w:t xml:space="preserve">- ремонт котлов  в котельной в пос.  </w:t>
      </w:r>
      <w:proofErr w:type="gramStart"/>
      <w:r w:rsidRPr="00EE6B8C">
        <w:rPr>
          <w:rFonts w:ascii="Times New Roman" w:hAnsi="Times New Roman"/>
          <w:color w:val="000000"/>
          <w:sz w:val="28"/>
          <w:szCs w:val="28"/>
        </w:rPr>
        <w:t>Вязовая</w:t>
      </w:r>
      <w:proofErr w:type="gramEnd"/>
      <w:r w:rsidRPr="00EE6B8C">
        <w:rPr>
          <w:rFonts w:ascii="Times New Roman" w:hAnsi="Times New Roman"/>
          <w:color w:val="000000"/>
          <w:sz w:val="28"/>
          <w:szCs w:val="28"/>
        </w:rPr>
        <w:t xml:space="preserve"> по ул. Красноармейская  на сумму </w:t>
      </w:r>
      <w:r w:rsidRPr="00EE6B8C">
        <w:rPr>
          <w:rFonts w:ascii="Times New Roman" w:hAnsi="Times New Roman"/>
          <w:b/>
          <w:color w:val="000000"/>
          <w:sz w:val="28"/>
          <w:szCs w:val="28"/>
        </w:rPr>
        <w:t>203</w:t>
      </w:r>
      <w:r w:rsidR="00F9326A">
        <w:rPr>
          <w:rFonts w:ascii="Times New Roman" w:hAnsi="Times New Roman"/>
          <w:b/>
          <w:color w:val="000000"/>
          <w:sz w:val="28"/>
          <w:szCs w:val="28"/>
        </w:rPr>
        <w:t>, 4</w:t>
      </w:r>
      <w:r w:rsidRPr="00EE6B8C">
        <w:rPr>
          <w:rFonts w:ascii="Times New Roman" w:hAnsi="Times New Roman"/>
          <w:b/>
          <w:color w:val="000000"/>
          <w:sz w:val="28"/>
          <w:szCs w:val="28"/>
        </w:rPr>
        <w:t xml:space="preserve">  руб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C64A4" w:rsidRDefault="00B936BE" w:rsidP="0030269C">
      <w:pPr>
        <w:spacing w:before="100" w:beforeAutospacing="1" w:after="100" w:afterAutospacing="1" w:line="240" w:lineRule="auto"/>
        <w:ind w:left="-70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7F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Внешний облик города</w:t>
      </w:r>
      <w:r w:rsidR="00DC64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</w:t>
      </w:r>
      <w:r w:rsidR="00DC64A4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C67FCC">
        <w:rPr>
          <w:rFonts w:ascii="Times New Roman" w:eastAsia="Times New Roman" w:hAnsi="Times New Roman"/>
          <w:sz w:val="28"/>
          <w:szCs w:val="28"/>
          <w:lang w:eastAsia="ru-RU"/>
        </w:rPr>
        <w:t>тот вопрос мы тоже определил</w:t>
      </w:r>
      <w:r w:rsidR="004F33F3">
        <w:rPr>
          <w:rFonts w:ascii="Times New Roman" w:eastAsia="Times New Roman" w:hAnsi="Times New Roman"/>
          <w:sz w:val="28"/>
          <w:szCs w:val="28"/>
          <w:lang w:eastAsia="ru-RU"/>
        </w:rPr>
        <w:t>и как один из приоритетных</w:t>
      </w:r>
      <w:r w:rsidR="00C67FCC" w:rsidRPr="00C67FCC">
        <w:rPr>
          <w:rFonts w:ascii="Times New Roman" w:hAnsi="Times New Roman"/>
          <w:sz w:val="28"/>
          <w:szCs w:val="28"/>
        </w:rPr>
        <w:t>.</w:t>
      </w:r>
      <w:r w:rsidR="00C67FCC" w:rsidRPr="00C67F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уличной уборке, вывозу мусора после санитарной очистки, ликви</w:t>
      </w:r>
      <w:r w:rsidR="004F33F3">
        <w:rPr>
          <w:rFonts w:ascii="Times New Roman" w:eastAsia="Times New Roman" w:hAnsi="Times New Roman"/>
          <w:sz w:val="28"/>
          <w:szCs w:val="28"/>
          <w:lang w:eastAsia="ru-RU"/>
        </w:rPr>
        <w:t xml:space="preserve">дации </w:t>
      </w:r>
      <w:r w:rsidR="00DC64A4" w:rsidRPr="00DC64A4">
        <w:rPr>
          <w:rFonts w:ascii="Times New Roman" w:hAnsi="Times New Roman"/>
          <w:color w:val="000000"/>
          <w:sz w:val="28"/>
          <w:szCs w:val="28"/>
        </w:rPr>
        <w:t>несанкционированных свалок</w:t>
      </w:r>
      <w:r w:rsidR="00DC64A4">
        <w:rPr>
          <w:rFonts w:ascii="Times New Roman" w:hAnsi="Times New Roman"/>
          <w:color w:val="000000"/>
          <w:sz w:val="28"/>
          <w:szCs w:val="28"/>
        </w:rPr>
        <w:t xml:space="preserve"> требуют финансовых затрат, так:</w:t>
      </w:r>
    </w:p>
    <w:p w:rsidR="00DC64A4" w:rsidRPr="0030269C" w:rsidRDefault="00617458" w:rsidP="0030269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269C">
        <w:rPr>
          <w:rFonts w:ascii="Times New Roman" w:hAnsi="Times New Roman"/>
          <w:color w:val="000000"/>
          <w:sz w:val="24"/>
          <w:szCs w:val="24"/>
        </w:rPr>
        <w:t>- изготовлено и установлено</w:t>
      </w:r>
      <w:r w:rsidR="00DC64A4" w:rsidRPr="0030269C">
        <w:rPr>
          <w:rFonts w:ascii="Times New Roman" w:hAnsi="Times New Roman"/>
          <w:color w:val="000000"/>
          <w:sz w:val="24"/>
          <w:szCs w:val="24"/>
        </w:rPr>
        <w:t xml:space="preserve"> контейнеров для сбора бытовых отходов на сумму </w:t>
      </w:r>
      <w:r w:rsidR="00DC64A4" w:rsidRPr="0030269C">
        <w:rPr>
          <w:rFonts w:ascii="Times New Roman" w:hAnsi="Times New Roman"/>
          <w:b/>
          <w:color w:val="000000"/>
          <w:sz w:val="24"/>
          <w:szCs w:val="24"/>
        </w:rPr>
        <w:t>418, 5 тыс.</w:t>
      </w:r>
      <w:r w:rsidR="00DC64A4" w:rsidRPr="0030269C">
        <w:rPr>
          <w:rFonts w:ascii="Times New Roman" w:hAnsi="Times New Roman"/>
          <w:color w:val="000000"/>
          <w:sz w:val="24"/>
          <w:szCs w:val="24"/>
        </w:rPr>
        <w:t xml:space="preserve"> руб. </w:t>
      </w:r>
    </w:p>
    <w:p w:rsidR="00DC64A4" w:rsidRPr="0030269C" w:rsidRDefault="00DC64A4" w:rsidP="0030269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269C">
        <w:rPr>
          <w:rFonts w:ascii="Times New Roman" w:hAnsi="Times New Roman"/>
          <w:color w:val="000000"/>
          <w:sz w:val="24"/>
          <w:szCs w:val="24"/>
        </w:rPr>
        <w:t>-</w:t>
      </w:r>
      <w:r w:rsidR="00617458" w:rsidRPr="0030269C">
        <w:rPr>
          <w:rFonts w:ascii="Times New Roman" w:hAnsi="Times New Roman"/>
          <w:color w:val="000000"/>
          <w:sz w:val="24"/>
          <w:szCs w:val="24"/>
        </w:rPr>
        <w:t xml:space="preserve"> на вывоз</w:t>
      </w:r>
      <w:r w:rsidRPr="0030269C">
        <w:rPr>
          <w:rFonts w:ascii="Times New Roman" w:hAnsi="Times New Roman"/>
          <w:color w:val="000000"/>
          <w:sz w:val="24"/>
          <w:szCs w:val="24"/>
        </w:rPr>
        <w:t xml:space="preserve"> мусора МУП «ГСБ» с частного сектора </w:t>
      </w:r>
      <w:r w:rsidR="00617458" w:rsidRPr="0030269C">
        <w:rPr>
          <w:rFonts w:ascii="Times New Roman" w:hAnsi="Times New Roman"/>
          <w:color w:val="000000"/>
          <w:sz w:val="24"/>
          <w:szCs w:val="24"/>
        </w:rPr>
        <w:t xml:space="preserve">затраты </w:t>
      </w:r>
      <w:r w:rsidRPr="0030269C">
        <w:rPr>
          <w:rFonts w:ascii="Times New Roman" w:hAnsi="Times New Roman"/>
          <w:color w:val="000000"/>
          <w:sz w:val="24"/>
          <w:szCs w:val="24"/>
        </w:rPr>
        <w:t xml:space="preserve"> составили </w:t>
      </w:r>
      <w:r w:rsidRPr="0030269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17458" w:rsidRPr="0030269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0269C">
        <w:rPr>
          <w:rFonts w:ascii="Times New Roman" w:hAnsi="Times New Roman"/>
          <w:b/>
          <w:color w:val="000000"/>
          <w:sz w:val="24"/>
          <w:szCs w:val="24"/>
        </w:rPr>
        <w:t> 46</w:t>
      </w:r>
      <w:r w:rsidR="00617458" w:rsidRPr="0030269C">
        <w:rPr>
          <w:rFonts w:ascii="Times New Roman" w:hAnsi="Times New Roman"/>
          <w:b/>
          <w:color w:val="000000"/>
          <w:sz w:val="24"/>
          <w:szCs w:val="24"/>
        </w:rPr>
        <w:t xml:space="preserve"> млн.</w:t>
      </w:r>
      <w:r w:rsidRPr="0030269C">
        <w:rPr>
          <w:rFonts w:ascii="Times New Roman" w:hAnsi="Times New Roman"/>
          <w:color w:val="000000"/>
          <w:sz w:val="24"/>
          <w:szCs w:val="24"/>
        </w:rPr>
        <w:t xml:space="preserve"> руб. </w:t>
      </w:r>
    </w:p>
    <w:p w:rsidR="00FB5627" w:rsidRPr="0030269C" w:rsidRDefault="00DC64A4" w:rsidP="0030269C">
      <w:pPr>
        <w:spacing w:line="240" w:lineRule="auto"/>
        <w:jc w:val="both"/>
        <w:rPr>
          <w:color w:val="000000"/>
          <w:sz w:val="24"/>
          <w:szCs w:val="24"/>
        </w:rPr>
      </w:pPr>
      <w:r w:rsidRPr="0030269C">
        <w:rPr>
          <w:rFonts w:ascii="Times New Roman" w:hAnsi="Times New Roman"/>
          <w:color w:val="000000"/>
          <w:sz w:val="24"/>
          <w:szCs w:val="24"/>
        </w:rPr>
        <w:t xml:space="preserve">- затраты на установку </w:t>
      </w:r>
      <w:proofErr w:type="spellStart"/>
      <w:r w:rsidRPr="0030269C">
        <w:rPr>
          <w:rFonts w:ascii="Times New Roman" w:hAnsi="Times New Roman"/>
          <w:color w:val="000000"/>
          <w:sz w:val="24"/>
          <w:szCs w:val="24"/>
        </w:rPr>
        <w:t>фотоловушек</w:t>
      </w:r>
      <w:proofErr w:type="spellEnd"/>
      <w:r w:rsidRPr="0030269C">
        <w:rPr>
          <w:rFonts w:ascii="Times New Roman" w:hAnsi="Times New Roman"/>
          <w:color w:val="000000"/>
          <w:sz w:val="24"/>
          <w:szCs w:val="24"/>
        </w:rPr>
        <w:t xml:space="preserve"> для фиксации несанкционированного выброса ТБО -</w:t>
      </w:r>
      <w:r w:rsidRPr="0030269C">
        <w:rPr>
          <w:rFonts w:ascii="Times New Roman" w:hAnsi="Times New Roman"/>
          <w:b/>
          <w:color w:val="000000"/>
          <w:sz w:val="24"/>
          <w:szCs w:val="24"/>
        </w:rPr>
        <w:t>5 </w:t>
      </w:r>
      <w:r w:rsidR="00617458" w:rsidRPr="0030269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0269C">
        <w:rPr>
          <w:rFonts w:ascii="Times New Roman" w:hAnsi="Times New Roman"/>
          <w:b/>
          <w:color w:val="000000"/>
          <w:sz w:val="24"/>
          <w:szCs w:val="24"/>
        </w:rPr>
        <w:t>26</w:t>
      </w:r>
      <w:r w:rsidR="00617458" w:rsidRPr="0030269C">
        <w:rPr>
          <w:rFonts w:ascii="Times New Roman" w:hAnsi="Times New Roman"/>
          <w:b/>
          <w:color w:val="000000"/>
          <w:sz w:val="24"/>
          <w:szCs w:val="24"/>
        </w:rPr>
        <w:t xml:space="preserve"> тыс.</w:t>
      </w:r>
      <w:r w:rsidR="00617458" w:rsidRPr="0030269C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617458" w:rsidRPr="0030269C">
        <w:rPr>
          <w:color w:val="000000"/>
          <w:sz w:val="24"/>
          <w:szCs w:val="24"/>
        </w:rPr>
        <w:t>.</w:t>
      </w:r>
    </w:p>
    <w:p w:rsidR="00A729A2" w:rsidRDefault="00A729A2" w:rsidP="00AE400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627E8D">
        <w:rPr>
          <w:rFonts w:ascii="Times New Roman" w:hAnsi="Times New Roman"/>
          <w:b/>
          <w:i/>
          <w:sz w:val="28"/>
          <w:szCs w:val="28"/>
        </w:rPr>
        <w:t>Предоставление государственных и муниципальных услуг</w:t>
      </w:r>
    </w:p>
    <w:p w:rsidR="008E5D0B" w:rsidRDefault="008E5D0B" w:rsidP="00AE400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65E1D" w:rsidRPr="008E5D0B" w:rsidRDefault="008E5D0B" w:rsidP="00AE400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936BE" w:rsidRPr="008E5D0B">
        <w:rPr>
          <w:rFonts w:ascii="Times New Roman" w:eastAsia="Times New Roman" w:hAnsi="Times New Roman"/>
          <w:sz w:val="28"/>
          <w:szCs w:val="28"/>
          <w:lang w:eastAsia="ru-RU"/>
        </w:rPr>
        <w:t>Думаю, сегодня уже не нужно подробно говорить о том, что такое «МФЦ». Основная цель его деятельности – экономия времени горожан и снятие административных барьеров при оформлении услуг</w:t>
      </w:r>
      <w:r w:rsidRPr="008E5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E1D" w:rsidRPr="008E5D0B">
        <w:rPr>
          <w:rFonts w:ascii="Times New Roman" w:hAnsi="Times New Roman"/>
          <w:sz w:val="28"/>
          <w:szCs w:val="28"/>
        </w:rPr>
        <w:t>по принципу «одного окна».</w:t>
      </w:r>
    </w:p>
    <w:p w:rsidR="00365E1D" w:rsidRDefault="00365E1D" w:rsidP="00AE4006">
      <w:pPr>
        <w:pStyle w:val="4"/>
        <w:shd w:val="clear" w:color="auto" w:fill="auto"/>
        <w:tabs>
          <w:tab w:val="left" w:pos="6552"/>
        </w:tabs>
        <w:spacing w:before="0" w:after="0" w:line="240" w:lineRule="auto"/>
        <w:ind w:left="-567" w:firstLine="425"/>
        <w:jc w:val="both"/>
        <w:rPr>
          <w:sz w:val="28"/>
          <w:szCs w:val="28"/>
        </w:rPr>
      </w:pPr>
      <w:r w:rsidRPr="00360927">
        <w:rPr>
          <w:sz w:val="28"/>
          <w:szCs w:val="28"/>
        </w:rPr>
        <w:t>По итогам 2016 года уровень удовлетворенности граждан качеством услуг, предоставляемых на базе МФЦ, зафиксирован на уровне 99,38%, средний балл из пяти возможных – 4,97.</w:t>
      </w:r>
    </w:p>
    <w:p w:rsidR="00365E1D" w:rsidRDefault="00365E1D" w:rsidP="00AE4006">
      <w:pPr>
        <w:pStyle w:val="4"/>
        <w:shd w:val="clear" w:color="auto" w:fill="auto"/>
        <w:tabs>
          <w:tab w:val="left" w:pos="6552"/>
        </w:tabs>
        <w:spacing w:before="0" w:after="0" w:line="240" w:lineRule="auto"/>
        <w:ind w:left="-567" w:firstLine="425"/>
        <w:jc w:val="both"/>
        <w:rPr>
          <w:sz w:val="28"/>
          <w:szCs w:val="28"/>
        </w:rPr>
      </w:pPr>
      <w:r w:rsidRPr="00360927">
        <w:rPr>
          <w:b/>
          <w:sz w:val="28"/>
          <w:szCs w:val="28"/>
        </w:rPr>
        <w:t xml:space="preserve">  </w:t>
      </w:r>
      <w:r w:rsidR="00ED0B4F">
        <w:rPr>
          <w:b/>
          <w:sz w:val="28"/>
          <w:szCs w:val="28"/>
        </w:rPr>
        <w:t xml:space="preserve">        </w:t>
      </w:r>
      <w:r w:rsidRPr="00360927">
        <w:rPr>
          <w:sz w:val="28"/>
          <w:szCs w:val="28"/>
        </w:rPr>
        <w:t>В 2016году  введены  новые услуги следую</w:t>
      </w:r>
      <w:r>
        <w:rPr>
          <w:sz w:val="28"/>
          <w:szCs w:val="28"/>
        </w:rPr>
        <w:t>щих органов</w:t>
      </w:r>
      <w:r w:rsidRPr="003609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0927">
        <w:rPr>
          <w:sz w:val="28"/>
          <w:szCs w:val="28"/>
        </w:rPr>
        <w:t>Акционерное общество «Федеральная корпорация по развитию малого и среднего предпринимательства»</w:t>
      </w:r>
      <w:r>
        <w:rPr>
          <w:sz w:val="28"/>
          <w:szCs w:val="28"/>
        </w:rPr>
        <w:t xml:space="preserve">, </w:t>
      </w:r>
      <w:r w:rsidRPr="00360927">
        <w:rPr>
          <w:sz w:val="28"/>
          <w:szCs w:val="28"/>
        </w:rPr>
        <w:t>Министерство сельского хозяйства Челябинской области, Министерство имущества и природных ресурсов Челябинской области, Главное управление по труду и занятости населения  Челябинской области,  Министерство экологии Челябинской области</w:t>
      </w:r>
      <w:r>
        <w:rPr>
          <w:sz w:val="28"/>
          <w:szCs w:val="28"/>
        </w:rPr>
        <w:t>.</w:t>
      </w:r>
    </w:p>
    <w:p w:rsidR="00365E1D" w:rsidRPr="007378F3" w:rsidRDefault="00365E1D" w:rsidP="00AE4006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378F3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году планируется оказание услуги по поддержке субъектов малого и среднего предпринимательства на базе многофункционального центра для бизнеса (МФЦ для бизнеса). Это позволит предпринимателям не только Усть-Катавского городского округа, но и близлежащих городов и поселений получать информацию о мерах поддержки на государственном и муниципальном уровне, а также все виды услуг для бизнеса в одном месте. </w:t>
      </w:r>
    </w:p>
    <w:p w:rsidR="00365E1D" w:rsidRDefault="00365E1D" w:rsidP="00AE4006">
      <w:pPr>
        <w:pStyle w:val="a9"/>
        <w:widowControl w:val="0"/>
        <w:spacing w:after="0"/>
        <w:ind w:left="-567" w:firstLine="425"/>
        <w:jc w:val="center"/>
        <w:rPr>
          <w:b/>
          <w:i/>
          <w:sz w:val="28"/>
          <w:szCs w:val="28"/>
        </w:rPr>
      </w:pPr>
    </w:p>
    <w:p w:rsidR="005111F4" w:rsidRPr="00764E50" w:rsidRDefault="005111F4" w:rsidP="00AE4006">
      <w:pPr>
        <w:spacing w:before="100" w:beforeAutospacing="1" w:after="0" w:line="360" w:lineRule="auto"/>
        <w:ind w:left="-567" w:firstLine="425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64E50">
        <w:rPr>
          <w:rFonts w:ascii="Times New Roman" w:hAnsi="Times New Roman"/>
          <w:b/>
          <w:i/>
          <w:sz w:val="28"/>
          <w:szCs w:val="28"/>
          <w:lang w:eastAsia="ru-RU"/>
        </w:rPr>
        <w:t>Социальная защита населения</w:t>
      </w:r>
    </w:p>
    <w:p w:rsidR="00CC6BA3" w:rsidRDefault="00534758" w:rsidP="00E70A8D">
      <w:pPr>
        <w:tabs>
          <w:tab w:val="left" w:pos="4130"/>
        </w:tabs>
        <w:spacing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111F4" w:rsidRPr="00627E8D">
        <w:rPr>
          <w:rFonts w:ascii="Times New Roman" w:hAnsi="Times New Roman"/>
          <w:sz w:val="28"/>
          <w:szCs w:val="28"/>
          <w:lang w:eastAsia="ru-RU"/>
        </w:rPr>
        <w:t> В соответствии с приоритетами социальн</w:t>
      </w:r>
      <w:r w:rsidR="005111F4">
        <w:rPr>
          <w:rFonts w:ascii="Times New Roman" w:hAnsi="Times New Roman"/>
          <w:sz w:val="28"/>
          <w:szCs w:val="28"/>
          <w:lang w:eastAsia="ru-RU"/>
        </w:rPr>
        <w:t xml:space="preserve">о-экономического развития </w:t>
      </w:r>
      <w:r w:rsidR="005111F4" w:rsidRPr="00627E8D">
        <w:rPr>
          <w:rFonts w:ascii="Times New Roman" w:hAnsi="Times New Roman"/>
          <w:sz w:val="28"/>
          <w:szCs w:val="28"/>
          <w:lang w:eastAsia="ru-RU"/>
        </w:rPr>
        <w:t xml:space="preserve"> основными направлениями деятельности системы социальной защиты в 2016 году являлись обеспечение социальных гарантий, повышение качества и доступности социальных услуг, социальная поддержка малообеспеченных слоев населения.</w:t>
      </w:r>
    </w:p>
    <w:p w:rsidR="00EE1CEA" w:rsidRDefault="003C052C" w:rsidP="00E70A8D">
      <w:pPr>
        <w:tabs>
          <w:tab w:val="left" w:pos="4130"/>
        </w:tabs>
        <w:spacing w:line="240" w:lineRule="auto"/>
        <w:ind w:left="-426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75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C6BA3">
        <w:rPr>
          <w:rFonts w:ascii="Times New Roman" w:hAnsi="Times New Roman"/>
          <w:sz w:val="28"/>
          <w:szCs w:val="28"/>
        </w:rPr>
        <w:t>М</w:t>
      </w:r>
      <w:r w:rsidR="00EE1CEA" w:rsidRPr="00EE1CEA">
        <w:rPr>
          <w:rFonts w:ascii="Times New Roman" w:hAnsi="Times New Roman"/>
          <w:sz w:val="28"/>
          <w:szCs w:val="28"/>
        </w:rPr>
        <w:t>ерами социальной поддержки по оплате услуг ЖКХ в виде ежемесячной денежной выплаты на оплату жилья и коммунальных услуг пользуются  2856</w:t>
      </w:r>
      <w:r w:rsidR="00EE1CEA" w:rsidRPr="00EE1C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1CEA" w:rsidRPr="00EE1CEA">
        <w:rPr>
          <w:rFonts w:ascii="Times New Roman" w:hAnsi="Times New Roman"/>
          <w:sz w:val="28"/>
          <w:szCs w:val="28"/>
        </w:rPr>
        <w:t xml:space="preserve"> человек</w:t>
      </w:r>
      <w:r w:rsidR="00EE1CEA">
        <w:rPr>
          <w:rFonts w:ascii="Times New Roman" w:hAnsi="Times New Roman"/>
          <w:sz w:val="28"/>
          <w:szCs w:val="28"/>
        </w:rPr>
        <w:t xml:space="preserve"> и</w:t>
      </w:r>
      <w:r w:rsidR="00EE1CEA" w:rsidRPr="00EE1CEA">
        <w:rPr>
          <w:color w:val="000000"/>
          <w:sz w:val="28"/>
          <w:szCs w:val="28"/>
        </w:rPr>
        <w:t xml:space="preserve"> </w:t>
      </w:r>
      <w:r w:rsidR="00EE1CEA" w:rsidRPr="00EE1CEA">
        <w:rPr>
          <w:rFonts w:ascii="Times New Roman" w:hAnsi="Times New Roman"/>
          <w:color w:val="000000"/>
          <w:sz w:val="28"/>
          <w:szCs w:val="28"/>
        </w:rPr>
        <w:t>выплачено</w:t>
      </w:r>
      <w:r w:rsidR="00EE1CEA">
        <w:rPr>
          <w:color w:val="000000"/>
          <w:sz w:val="28"/>
          <w:szCs w:val="28"/>
        </w:rPr>
        <w:t xml:space="preserve">  </w:t>
      </w:r>
      <w:r w:rsidR="00EE1CEA" w:rsidRPr="00EE1CEA">
        <w:rPr>
          <w:rFonts w:ascii="Times New Roman" w:hAnsi="Times New Roman"/>
          <w:color w:val="000000"/>
          <w:sz w:val="28"/>
          <w:szCs w:val="28"/>
        </w:rPr>
        <w:t xml:space="preserve">гражданам   более </w:t>
      </w:r>
      <w:r w:rsidR="00EE1CEA" w:rsidRPr="00EE1CEA">
        <w:rPr>
          <w:rFonts w:ascii="Times New Roman" w:hAnsi="Times New Roman"/>
          <w:b/>
          <w:color w:val="000000"/>
          <w:sz w:val="28"/>
          <w:szCs w:val="28"/>
        </w:rPr>
        <w:t>75,616 млн. руб</w:t>
      </w:r>
      <w:r w:rsidR="00EE1CEA" w:rsidRPr="004B6E69">
        <w:rPr>
          <w:color w:val="000000"/>
          <w:sz w:val="28"/>
          <w:szCs w:val="28"/>
        </w:rPr>
        <w:t>.</w:t>
      </w:r>
    </w:p>
    <w:p w:rsidR="00CC6BA3" w:rsidRPr="00EE1CEA" w:rsidRDefault="00534758" w:rsidP="00E70A8D">
      <w:pPr>
        <w:tabs>
          <w:tab w:val="left" w:pos="4130"/>
        </w:tabs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E1CEA" w:rsidRPr="00EE1CEA">
        <w:rPr>
          <w:rFonts w:ascii="Times New Roman" w:hAnsi="Times New Roman"/>
          <w:sz w:val="28"/>
          <w:szCs w:val="28"/>
        </w:rPr>
        <w:t>На  реализацию начатой в 2016 году выплаты по уплате взноса на капитальный ремонт общего имущества в многоквартирных домах получили 680 человек</w:t>
      </w:r>
      <w:r w:rsidR="00EE1CEA">
        <w:rPr>
          <w:rFonts w:ascii="Times New Roman" w:hAnsi="Times New Roman"/>
          <w:sz w:val="28"/>
          <w:szCs w:val="28"/>
        </w:rPr>
        <w:t xml:space="preserve"> (пенсионеров)</w:t>
      </w:r>
      <w:r w:rsidR="00EE1CEA" w:rsidRPr="00EE1CEA">
        <w:rPr>
          <w:rFonts w:ascii="Times New Roman" w:hAnsi="Times New Roman"/>
          <w:sz w:val="28"/>
          <w:szCs w:val="28"/>
        </w:rPr>
        <w:t xml:space="preserve"> и составили </w:t>
      </w:r>
      <w:r w:rsidR="00EE1CEA" w:rsidRPr="00EE1CEA">
        <w:rPr>
          <w:rFonts w:ascii="Times New Roman" w:hAnsi="Times New Roman"/>
          <w:b/>
          <w:sz w:val="28"/>
          <w:szCs w:val="28"/>
        </w:rPr>
        <w:t>1, 54млн. рублей</w:t>
      </w:r>
      <w:r w:rsidR="00EE1CEA">
        <w:rPr>
          <w:rFonts w:ascii="Times New Roman" w:hAnsi="Times New Roman"/>
          <w:b/>
          <w:sz w:val="28"/>
          <w:szCs w:val="28"/>
        </w:rPr>
        <w:t>.</w:t>
      </w:r>
      <w:r w:rsidR="00EE1CEA" w:rsidRPr="00EE1CEA">
        <w:rPr>
          <w:rFonts w:ascii="Times New Roman" w:hAnsi="Times New Roman"/>
          <w:b/>
          <w:sz w:val="28"/>
          <w:szCs w:val="28"/>
        </w:rPr>
        <w:t xml:space="preserve"> </w:t>
      </w:r>
    </w:p>
    <w:p w:rsidR="00CC6BA3" w:rsidRDefault="00534758" w:rsidP="00E70A8D">
      <w:pPr>
        <w:widowControl w:val="0"/>
        <w:tabs>
          <w:tab w:val="left" w:pos="4130"/>
        </w:tabs>
        <w:spacing w:line="240" w:lineRule="auto"/>
        <w:ind w:left="-426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   </w:t>
      </w:r>
      <w:r w:rsidR="00CC6BA3" w:rsidRPr="00CC6BA3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За 2016 год малоимущими гражданами округа получено субсидий на оплату жилого помещения и коммунальных услуг в сумме  </w:t>
      </w:r>
      <w:r w:rsidR="00CC6BA3" w:rsidRPr="00CC6BA3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32</w:t>
      </w:r>
      <w:r w:rsidR="00CC6BA3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,</w:t>
      </w:r>
      <w:r w:rsidR="00CC6BA3" w:rsidRPr="00CC6BA3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 </w:t>
      </w:r>
      <w:r w:rsidR="00CC6BA3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8 млн.</w:t>
      </w:r>
      <w:r w:rsidR="00CC6BA3" w:rsidRPr="00CC6BA3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 руб. (в 2015г. 26</w:t>
      </w:r>
      <w:r w:rsidR="00CC6BA3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,</w:t>
      </w:r>
      <w:r w:rsidR="00CC6BA3" w:rsidRPr="00CC6BA3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 </w:t>
      </w:r>
      <w:r w:rsidR="00CC6BA3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 млн.</w:t>
      </w:r>
      <w:r w:rsidR="00CC6BA3" w:rsidRPr="00CC6BA3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 руб.)</w:t>
      </w:r>
    </w:p>
    <w:p w:rsidR="00CC6BA3" w:rsidRPr="00CC6BA3" w:rsidRDefault="00CC6BA3" w:rsidP="00E70A8D">
      <w:pPr>
        <w:tabs>
          <w:tab w:val="left" w:pos="4130"/>
        </w:tabs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C6BA3">
        <w:rPr>
          <w:rFonts w:ascii="Times New Roman" w:hAnsi="Times New Roman"/>
          <w:sz w:val="28"/>
          <w:szCs w:val="28"/>
        </w:rPr>
        <w:t xml:space="preserve">  </w:t>
      </w:r>
      <w:r w:rsidR="00534758">
        <w:rPr>
          <w:rFonts w:ascii="Times New Roman" w:hAnsi="Times New Roman"/>
          <w:sz w:val="28"/>
          <w:szCs w:val="28"/>
        </w:rPr>
        <w:t xml:space="preserve">     </w:t>
      </w:r>
      <w:r w:rsidRPr="00CC6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C6BA3">
        <w:rPr>
          <w:rFonts w:ascii="Times New Roman" w:hAnsi="Times New Roman"/>
          <w:sz w:val="28"/>
          <w:szCs w:val="28"/>
        </w:rPr>
        <w:t xml:space="preserve"> Управлении социальной защиты населения администрации Усть-Катавского городского округа состоит на учете </w:t>
      </w:r>
      <w:r w:rsidRPr="00CC6BA3">
        <w:rPr>
          <w:rFonts w:ascii="Times New Roman" w:hAnsi="Times New Roman"/>
          <w:bCs/>
          <w:sz w:val="28"/>
          <w:szCs w:val="28"/>
        </w:rPr>
        <w:t>1491</w:t>
      </w:r>
      <w:r w:rsidRPr="00CC6BA3">
        <w:rPr>
          <w:rFonts w:ascii="Times New Roman" w:hAnsi="Times New Roman"/>
          <w:sz w:val="28"/>
          <w:szCs w:val="28"/>
        </w:rPr>
        <w:t xml:space="preserve"> малообеспеченная семья, в них </w:t>
      </w:r>
      <w:r w:rsidRPr="00CC6BA3">
        <w:rPr>
          <w:rFonts w:ascii="Times New Roman" w:hAnsi="Times New Roman"/>
          <w:bCs/>
          <w:sz w:val="28"/>
          <w:szCs w:val="28"/>
        </w:rPr>
        <w:t>2412</w:t>
      </w:r>
      <w:r w:rsidRPr="00CC6BA3">
        <w:rPr>
          <w:rFonts w:ascii="Times New Roman" w:hAnsi="Times New Roman"/>
          <w:sz w:val="28"/>
          <w:szCs w:val="28"/>
        </w:rPr>
        <w:t xml:space="preserve"> детей.  </w:t>
      </w:r>
    </w:p>
    <w:p w:rsidR="00CC6BA3" w:rsidRPr="00CC6BA3" w:rsidRDefault="00CC6BA3" w:rsidP="00AE4006">
      <w:pPr>
        <w:tabs>
          <w:tab w:val="left" w:pos="4130"/>
        </w:tabs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C6BA3">
        <w:rPr>
          <w:rFonts w:ascii="Times New Roman" w:hAnsi="Times New Roman"/>
          <w:sz w:val="28"/>
          <w:szCs w:val="28"/>
        </w:rPr>
        <w:t xml:space="preserve">      Общая сумма выплаченных государственных пособий на детей в </w:t>
      </w:r>
      <w:r w:rsidRPr="00CC6BA3">
        <w:rPr>
          <w:rFonts w:ascii="Times New Roman" w:hAnsi="Times New Roman"/>
          <w:b/>
          <w:sz w:val="28"/>
          <w:szCs w:val="28"/>
        </w:rPr>
        <w:t xml:space="preserve">2016г. </w:t>
      </w:r>
      <w:r>
        <w:rPr>
          <w:rFonts w:ascii="Times New Roman" w:hAnsi="Times New Roman"/>
          <w:b/>
          <w:sz w:val="28"/>
          <w:szCs w:val="28"/>
        </w:rPr>
        <w:t xml:space="preserve">Составила </w:t>
      </w:r>
      <w:r w:rsidRPr="00CC6BA3">
        <w:rPr>
          <w:rFonts w:ascii="Times New Roman" w:hAnsi="Times New Roman"/>
          <w:b/>
          <w:sz w:val="28"/>
          <w:szCs w:val="28"/>
        </w:rPr>
        <w:t xml:space="preserve"> 23</w:t>
      </w:r>
      <w:r>
        <w:rPr>
          <w:rFonts w:ascii="Times New Roman" w:hAnsi="Times New Roman"/>
          <w:b/>
          <w:sz w:val="28"/>
          <w:szCs w:val="28"/>
        </w:rPr>
        <w:t>, 45 млн</w:t>
      </w:r>
      <w:r w:rsidR="00705809">
        <w:rPr>
          <w:rFonts w:ascii="Times New Roman" w:hAnsi="Times New Roman"/>
          <w:b/>
          <w:sz w:val="28"/>
          <w:szCs w:val="28"/>
        </w:rPr>
        <w:t>.</w:t>
      </w:r>
      <w:r w:rsidRPr="00CC6BA3">
        <w:rPr>
          <w:rFonts w:ascii="Times New Roman" w:hAnsi="Times New Roman"/>
          <w:b/>
          <w:sz w:val="28"/>
          <w:szCs w:val="28"/>
        </w:rPr>
        <w:t xml:space="preserve"> руб.</w:t>
      </w:r>
      <w:r>
        <w:rPr>
          <w:rFonts w:ascii="Times New Roman" w:hAnsi="Times New Roman"/>
          <w:b/>
          <w:sz w:val="28"/>
          <w:szCs w:val="28"/>
        </w:rPr>
        <w:t>,</w:t>
      </w:r>
      <w:r w:rsidRPr="00CC6BA3">
        <w:rPr>
          <w:rFonts w:ascii="Times New Roman" w:hAnsi="Times New Roman"/>
          <w:sz w:val="28"/>
          <w:szCs w:val="28"/>
        </w:rPr>
        <w:t xml:space="preserve"> по сравнению с 2015 годом сумма в целом увеличилась </w:t>
      </w:r>
      <w:r w:rsidRPr="00CC6BA3">
        <w:rPr>
          <w:rFonts w:ascii="Times New Roman" w:hAnsi="Times New Roman"/>
          <w:bCs/>
          <w:sz w:val="28"/>
          <w:szCs w:val="28"/>
        </w:rPr>
        <w:t xml:space="preserve">на </w:t>
      </w:r>
      <w:r w:rsidRPr="00CC6BA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, 75</w:t>
      </w:r>
      <w:r w:rsidR="00705809">
        <w:rPr>
          <w:rFonts w:ascii="Times New Roman" w:hAnsi="Times New Roman"/>
          <w:b/>
          <w:bCs/>
          <w:sz w:val="28"/>
          <w:szCs w:val="28"/>
        </w:rPr>
        <w:t xml:space="preserve"> млн.</w:t>
      </w:r>
      <w:r w:rsidRPr="00CC6BA3">
        <w:rPr>
          <w:rFonts w:ascii="Times New Roman" w:hAnsi="Times New Roman"/>
          <w:b/>
          <w:bCs/>
          <w:sz w:val="28"/>
          <w:szCs w:val="28"/>
        </w:rPr>
        <w:t xml:space="preserve"> руб.</w:t>
      </w:r>
      <w:r w:rsidRPr="00CC6BA3">
        <w:rPr>
          <w:rFonts w:ascii="Times New Roman" w:hAnsi="Times New Roman"/>
          <w:sz w:val="28"/>
          <w:szCs w:val="28"/>
        </w:rPr>
        <w:t xml:space="preserve"> в связи с индексацией размера пособия на ребенка, ежемесячного пособия по уходу за ребенком, единовременного пособия при рождении ребенка.</w:t>
      </w:r>
      <w:r w:rsidRPr="00CC6B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4006">
        <w:rPr>
          <w:rFonts w:ascii="Times New Roman" w:hAnsi="Times New Roman"/>
          <w:sz w:val="28"/>
          <w:szCs w:val="28"/>
        </w:rPr>
        <w:t xml:space="preserve">В 2016 году </w:t>
      </w:r>
      <w:r w:rsidRPr="00CC6BA3">
        <w:rPr>
          <w:rFonts w:ascii="Times New Roman" w:hAnsi="Times New Roman"/>
          <w:sz w:val="28"/>
          <w:szCs w:val="28"/>
        </w:rPr>
        <w:t xml:space="preserve"> прошли оздоровление </w:t>
      </w:r>
      <w:r w:rsidR="00F67FE9">
        <w:rPr>
          <w:rFonts w:ascii="Times New Roman" w:hAnsi="Times New Roman"/>
          <w:sz w:val="28"/>
          <w:szCs w:val="28"/>
        </w:rPr>
        <w:t>181 ребенок</w:t>
      </w:r>
      <w:r w:rsidRPr="00CC6BA3">
        <w:rPr>
          <w:rFonts w:ascii="Times New Roman" w:hAnsi="Times New Roman"/>
          <w:sz w:val="28"/>
          <w:szCs w:val="28"/>
        </w:rPr>
        <w:t xml:space="preserve">.  </w:t>
      </w:r>
    </w:p>
    <w:p w:rsidR="00534758" w:rsidRPr="00241713" w:rsidRDefault="00534758" w:rsidP="00241713">
      <w:pPr>
        <w:widowControl w:val="0"/>
        <w:shd w:val="clear" w:color="auto" w:fill="FFFFFF"/>
        <w:tabs>
          <w:tab w:val="left" w:pos="4130"/>
        </w:tabs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0A8D">
        <w:rPr>
          <w:rFonts w:ascii="Times New Roman" w:hAnsi="Times New Roman"/>
          <w:sz w:val="28"/>
          <w:szCs w:val="28"/>
        </w:rPr>
        <w:t xml:space="preserve">  </w:t>
      </w:r>
      <w:r w:rsidRPr="00534758">
        <w:rPr>
          <w:rFonts w:ascii="Times New Roman" w:hAnsi="Times New Roman"/>
          <w:sz w:val="28"/>
          <w:szCs w:val="28"/>
        </w:rPr>
        <w:t xml:space="preserve">Проводилась  большая   межведомственная работа с социально-опасными  семьями и семьями «группы риска». Принимали участие в работе межведомственных, инвентаризационных комиссиях, городских акциях.  </w:t>
      </w:r>
    </w:p>
    <w:p w:rsidR="00E70A8D" w:rsidRDefault="00534758" w:rsidP="00E70A8D">
      <w:pPr>
        <w:tabs>
          <w:tab w:val="left" w:pos="4130"/>
        </w:tabs>
        <w:spacing w:line="240" w:lineRule="auto"/>
        <w:ind w:left="-42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4758">
        <w:rPr>
          <w:rFonts w:ascii="Times New Roman" w:hAnsi="Times New Roman"/>
          <w:sz w:val="28"/>
          <w:szCs w:val="28"/>
          <w:lang w:eastAsia="zh-CN"/>
        </w:rPr>
        <w:t xml:space="preserve">      Новое направление в работе отдела - оформление приемных семей для пожилых граждан. В 2016 году была </w:t>
      </w:r>
      <w:r w:rsidR="008D4997">
        <w:rPr>
          <w:rFonts w:ascii="Times New Roman" w:hAnsi="Times New Roman"/>
          <w:sz w:val="28"/>
          <w:szCs w:val="28"/>
          <w:lang w:eastAsia="zh-CN"/>
        </w:rPr>
        <w:t xml:space="preserve"> оформлена первая такая семья.</w:t>
      </w:r>
    </w:p>
    <w:p w:rsidR="005111F4" w:rsidRPr="00E70A8D" w:rsidRDefault="00CC6BA3" w:rsidP="00E70A8D">
      <w:pPr>
        <w:tabs>
          <w:tab w:val="left" w:pos="4130"/>
        </w:tabs>
        <w:spacing w:line="240" w:lineRule="auto"/>
        <w:ind w:left="-426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47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Все выплаты </w:t>
      </w:r>
      <w:r w:rsidRPr="008D4997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производились своевременно</w:t>
      </w:r>
      <w:r w:rsidR="00EE1CEA" w:rsidRPr="008D4997">
        <w:rPr>
          <w:rFonts w:ascii="Times New Roman" w:hAnsi="Times New Roman"/>
        </w:rPr>
        <w:t>.</w:t>
      </w:r>
    </w:p>
    <w:p w:rsidR="008D4997" w:rsidRDefault="00ED0B4F" w:rsidP="00E70A8D">
      <w:pPr>
        <w:tabs>
          <w:tab w:val="left" w:pos="4130"/>
        </w:tabs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4997" w:rsidRPr="008D4997">
        <w:rPr>
          <w:rFonts w:ascii="Times New Roman" w:hAnsi="Times New Roman"/>
          <w:sz w:val="28"/>
          <w:szCs w:val="28"/>
        </w:rPr>
        <w:t xml:space="preserve">С 1 января 2016 года  введены дополнительные меры поддержки семей, готовых усыновить (удочерить) ребёнка либо стать приёмными родителями. Новые меры социальной поддержки предоставляются жителям Челябинской области, взявшим на воспитание детей-сирот и детей, оставшихся без попечения родителей, в возрасте старше 10 лет, детей-инвалидов, а также братьев и сестёр. </w:t>
      </w:r>
    </w:p>
    <w:p w:rsidR="00CC3CDA" w:rsidRPr="000D5283" w:rsidRDefault="00A362B8" w:rsidP="00CC3CDA">
      <w:pPr>
        <w:shd w:val="clear" w:color="auto" w:fill="FFFFFF"/>
        <w:tabs>
          <w:tab w:val="left" w:pos="4130"/>
        </w:tabs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4006">
        <w:rPr>
          <w:rFonts w:ascii="Times New Roman" w:hAnsi="Times New Roman"/>
          <w:sz w:val="28"/>
          <w:szCs w:val="28"/>
        </w:rPr>
        <w:t xml:space="preserve"> </w:t>
      </w:r>
      <w:r w:rsidR="000D52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5283">
        <w:rPr>
          <w:rFonts w:ascii="Times New Roman" w:hAnsi="Times New Roman"/>
          <w:sz w:val="28"/>
          <w:szCs w:val="28"/>
        </w:rPr>
        <w:t xml:space="preserve">В прошедшем году </w:t>
      </w:r>
      <w:r w:rsidR="000D5283">
        <w:rPr>
          <w:rFonts w:ascii="Times New Roman" w:hAnsi="Times New Roman"/>
          <w:bCs/>
          <w:sz w:val="28"/>
          <w:szCs w:val="28"/>
        </w:rPr>
        <w:t>и</w:t>
      </w:r>
      <w:r w:rsidR="000D5283" w:rsidRPr="000D5283">
        <w:rPr>
          <w:rFonts w:ascii="Times New Roman" w:hAnsi="Times New Roman"/>
          <w:bCs/>
          <w:sz w:val="28"/>
          <w:szCs w:val="28"/>
        </w:rPr>
        <w:t xml:space="preserve">зменена структура </w:t>
      </w:r>
      <w:r w:rsidR="000D5283">
        <w:rPr>
          <w:rFonts w:ascii="Times New Roman" w:hAnsi="Times New Roman"/>
          <w:bCs/>
          <w:sz w:val="28"/>
          <w:szCs w:val="28"/>
        </w:rPr>
        <w:t xml:space="preserve"> «Детского дома» </w:t>
      </w:r>
      <w:r w:rsidR="000D5283" w:rsidRPr="000D5283">
        <w:rPr>
          <w:rFonts w:ascii="Times New Roman" w:hAnsi="Times New Roman"/>
          <w:sz w:val="28"/>
          <w:szCs w:val="28"/>
        </w:rPr>
        <w:t xml:space="preserve">путем изменения предмета его деятельности по оказанию  услуг с образовательной на социальный и  переименование  в </w:t>
      </w:r>
      <w:r w:rsidR="000D5283" w:rsidRPr="000D5283">
        <w:rPr>
          <w:rFonts w:ascii="Times New Roman" w:hAnsi="Times New Roman"/>
          <w:bCs/>
          <w:sz w:val="28"/>
          <w:szCs w:val="28"/>
        </w:rPr>
        <w:t>Муниципальное казенное  учреждение социального  обслуживания  «Центр помощи детям,  оставшимся без попечения родителей, Усть-Катавского городского округа».</w:t>
      </w:r>
      <w:proofErr w:type="gramEnd"/>
      <w:r w:rsidR="000D5283">
        <w:rPr>
          <w:rFonts w:ascii="Times New Roman" w:hAnsi="Times New Roman"/>
          <w:sz w:val="28"/>
          <w:szCs w:val="28"/>
        </w:rPr>
        <w:t xml:space="preserve"> О</w:t>
      </w:r>
      <w:r w:rsidR="000D5283" w:rsidRPr="000D5283">
        <w:rPr>
          <w:rFonts w:ascii="Times New Roman" w:hAnsi="Times New Roman"/>
          <w:bCs/>
          <w:sz w:val="28"/>
          <w:szCs w:val="28"/>
        </w:rPr>
        <w:t>рганизована работа двух отделений - отделение социальной адаптации и реабилитации и отделение содействия семейному устройству детей, оставшихся без попечения родителей, подготовки и сопровождению замещающих семей.</w:t>
      </w:r>
    </w:p>
    <w:p w:rsidR="000D5283" w:rsidRDefault="000D5283" w:rsidP="00A362B8">
      <w:pPr>
        <w:shd w:val="clear" w:color="auto" w:fill="FFFFFF"/>
        <w:tabs>
          <w:tab w:val="left" w:pos="4130"/>
        </w:tabs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0D5283">
        <w:rPr>
          <w:rFonts w:ascii="Times New Roman" w:hAnsi="Times New Roman"/>
          <w:sz w:val="28"/>
          <w:szCs w:val="28"/>
        </w:rPr>
        <w:t xml:space="preserve">в том числе детей-инвалидов - приоритетное  направление в работе  КЦСОН.  </w:t>
      </w:r>
      <w:r>
        <w:rPr>
          <w:rFonts w:ascii="Times New Roman" w:hAnsi="Times New Roman"/>
          <w:sz w:val="28"/>
          <w:szCs w:val="28"/>
        </w:rPr>
        <w:t>Всего за 2016 г.</w:t>
      </w:r>
      <w:r w:rsidRPr="000D5283">
        <w:rPr>
          <w:rFonts w:ascii="Times New Roman" w:hAnsi="Times New Roman"/>
          <w:sz w:val="28"/>
          <w:szCs w:val="28"/>
        </w:rPr>
        <w:t xml:space="preserve"> прошли оздоровление 476 человек,  в том числе 321 человек  в </w:t>
      </w:r>
      <w:proofErr w:type="spellStart"/>
      <w:r w:rsidRPr="000D5283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Pr="000D5283">
        <w:rPr>
          <w:rFonts w:ascii="Times New Roman" w:hAnsi="Times New Roman"/>
          <w:sz w:val="28"/>
          <w:szCs w:val="28"/>
        </w:rPr>
        <w:t xml:space="preserve"> форме, 155  человек (из них 73 ребёнка инвалида)  в Школе  реабилитации и ухода. В течение 2016г. оздоровление и реабилитацию  прошли 56</w:t>
      </w:r>
      <w:r w:rsidRPr="000D5283">
        <w:rPr>
          <w:rFonts w:ascii="Times New Roman" w:hAnsi="Times New Roman"/>
          <w:b/>
          <w:sz w:val="28"/>
          <w:szCs w:val="28"/>
        </w:rPr>
        <w:t xml:space="preserve">  </w:t>
      </w:r>
      <w:r w:rsidRPr="000D5283">
        <w:rPr>
          <w:rFonts w:ascii="Times New Roman" w:hAnsi="Times New Roman"/>
          <w:sz w:val="28"/>
          <w:szCs w:val="28"/>
        </w:rPr>
        <w:t xml:space="preserve">сельских жителей (пенсионеров и инвалидов п. </w:t>
      </w:r>
      <w:proofErr w:type="gramStart"/>
      <w:r w:rsidRPr="000D5283">
        <w:rPr>
          <w:rFonts w:ascii="Times New Roman" w:hAnsi="Times New Roman"/>
          <w:sz w:val="28"/>
          <w:szCs w:val="28"/>
        </w:rPr>
        <w:t>Вязовая</w:t>
      </w:r>
      <w:proofErr w:type="gramEnd"/>
      <w:r w:rsidRPr="000D5283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0D5283">
        <w:rPr>
          <w:rFonts w:ascii="Times New Roman" w:hAnsi="Times New Roman"/>
          <w:sz w:val="28"/>
          <w:szCs w:val="28"/>
        </w:rPr>
        <w:t>ж-д</w:t>
      </w:r>
      <w:proofErr w:type="spellEnd"/>
      <w:r w:rsidRPr="000D5283"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 w:rsidRPr="000D5283">
        <w:rPr>
          <w:rFonts w:ascii="Times New Roman" w:hAnsi="Times New Roman"/>
          <w:sz w:val="28"/>
          <w:szCs w:val="28"/>
        </w:rPr>
        <w:t>Минка</w:t>
      </w:r>
      <w:proofErr w:type="spellEnd"/>
      <w:r w:rsidRPr="000D5283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0D5283">
        <w:rPr>
          <w:rFonts w:ascii="Times New Roman" w:hAnsi="Times New Roman"/>
          <w:sz w:val="28"/>
          <w:szCs w:val="28"/>
        </w:rPr>
        <w:t>Тюбеляс</w:t>
      </w:r>
      <w:proofErr w:type="spellEnd"/>
      <w:r w:rsidRPr="000D5283">
        <w:rPr>
          <w:rFonts w:ascii="Times New Roman" w:hAnsi="Times New Roman"/>
          <w:sz w:val="28"/>
          <w:szCs w:val="28"/>
        </w:rPr>
        <w:t xml:space="preserve">, п. Малый </w:t>
      </w:r>
      <w:proofErr w:type="spellStart"/>
      <w:r w:rsidRPr="000D5283">
        <w:rPr>
          <w:rFonts w:ascii="Times New Roman" w:hAnsi="Times New Roman"/>
          <w:sz w:val="28"/>
          <w:szCs w:val="28"/>
        </w:rPr>
        <w:t>Бердяш</w:t>
      </w:r>
      <w:proofErr w:type="spellEnd"/>
      <w:r w:rsidRPr="000D5283">
        <w:rPr>
          <w:rFonts w:ascii="Times New Roman" w:hAnsi="Times New Roman"/>
          <w:sz w:val="28"/>
          <w:szCs w:val="28"/>
        </w:rPr>
        <w:t>).</w:t>
      </w:r>
    </w:p>
    <w:p w:rsidR="000D5283" w:rsidRPr="00A362B8" w:rsidRDefault="000D5283" w:rsidP="00A362B8">
      <w:pPr>
        <w:shd w:val="clear" w:color="auto" w:fill="FFFFFF"/>
        <w:tabs>
          <w:tab w:val="left" w:pos="4130"/>
        </w:tabs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0D5283">
        <w:rPr>
          <w:rFonts w:ascii="Times New Roman" w:hAnsi="Times New Roman"/>
          <w:sz w:val="28"/>
          <w:szCs w:val="28"/>
        </w:rPr>
        <w:t xml:space="preserve"> </w:t>
      </w:r>
      <w:r w:rsidR="00AE4006">
        <w:rPr>
          <w:rFonts w:ascii="Times New Roman" w:hAnsi="Times New Roman"/>
          <w:sz w:val="28"/>
          <w:szCs w:val="28"/>
        </w:rPr>
        <w:t xml:space="preserve">  </w:t>
      </w:r>
      <w:r w:rsidR="008114C5">
        <w:rPr>
          <w:rFonts w:ascii="Times New Roman" w:hAnsi="Times New Roman"/>
          <w:sz w:val="28"/>
          <w:szCs w:val="28"/>
        </w:rPr>
        <w:t xml:space="preserve"> </w:t>
      </w:r>
      <w:r w:rsidRPr="000D5283">
        <w:rPr>
          <w:rFonts w:ascii="Times New Roman" w:hAnsi="Times New Roman"/>
          <w:sz w:val="28"/>
          <w:szCs w:val="28"/>
        </w:rPr>
        <w:t xml:space="preserve">Всего в 2016г. в отделении дневного пребывания МУ «КЦСОН» оказано 45 320  услуг.    На обслуживании на дому   находятся 316  граждан,  в том числе: в </w:t>
      </w:r>
      <w:r w:rsidRPr="000D5283">
        <w:rPr>
          <w:rFonts w:ascii="Times New Roman" w:hAnsi="Times New Roman"/>
          <w:sz w:val="28"/>
          <w:szCs w:val="28"/>
        </w:rPr>
        <w:lastRenderedPageBreak/>
        <w:t>сельской территории 182 человека,  в городе 134 человека. Всего в 2016г.  гражданам на дому предоставлено  90 363 услуги.</w:t>
      </w:r>
      <w:r>
        <w:rPr>
          <w:sz w:val="28"/>
          <w:szCs w:val="28"/>
        </w:rPr>
        <w:tab/>
      </w:r>
    </w:p>
    <w:p w:rsidR="008344B4" w:rsidRPr="008344B4" w:rsidRDefault="008344B4" w:rsidP="008344B4">
      <w:pPr>
        <w:ind w:left="-567" w:firstLine="709"/>
        <w:jc w:val="both"/>
        <w:rPr>
          <w:sz w:val="28"/>
          <w:szCs w:val="28"/>
        </w:rPr>
      </w:pPr>
      <w:r w:rsidRPr="008344B4">
        <w:rPr>
          <w:rFonts w:ascii="Times New Roman" w:hAnsi="Times New Roman"/>
          <w:sz w:val="28"/>
          <w:szCs w:val="28"/>
        </w:rPr>
        <w:t>Благодаря, плодотворной работе администрации городского округа и Министерства социальных отношений Челябинской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44B4">
        <w:rPr>
          <w:rFonts w:ascii="Times New Roman" w:hAnsi="Times New Roman"/>
          <w:sz w:val="28"/>
          <w:szCs w:val="28"/>
        </w:rPr>
        <w:t xml:space="preserve">за счет федерального и областного бюджетов было приобретено 20 жилых помещений </w:t>
      </w:r>
      <w:r>
        <w:rPr>
          <w:rFonts w:ascii="Times New Roman" w:hAnsi="Times New Roman"/>
          <w:sz w:val="28"/>
          <w:szCs w:val="28"/>
        </w:rPr>
        <w:t>в новом многоквартирном доме</w:t>
      </w:r>
      <w:r w:rsidRPr="008344B4">
        <w:rPr>
          <w:rFonts w:ascii="Times New Roman" w:hAnsi="Times New Roman"/>
          <w:sz w:val="28"/>
          <w:szCs w:val="28"/>
        </w:rPr>
        <w:t xml:space="preserve"> для  детей-сирот  </w:t>
      </w:r>
      <w:r>
        <w:rPr>
          <w:rFonts w:ascii="Times New Roman" w:hAnsi="Times New Roman"/>
          <w:sz w:val="28"/>
          <w:szCs w:val="28"/>
        </w:rPr>
        <w:t xml:space="preserve">(на </w:t>
      </w:r>
      <w:r w:rsidRPr="008344B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 023 млн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344B4">
        <w:rPr>
          <w:rFonts w:ascii="Times New Roman" w:hAnsi="Times New Roman"/>
          <w:sz w:val="28"/>
          <w:szCs w:val="28"/>
        </w:rPr>
        <w:t>р</w:t>
      </w:r>
      <w:proofErr w:type="gramEnd"/>
      <w:r w:rsidRPr="008344B4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.).</w:t>
      </w:r>
      <w:r w:rsidR="0036206B">
        <w:rPr>
          <w:rFonts w:ascii="Times New Roman" w:hAnsi="Times New Roman"/>
          <w:sz w:val="28"/>
          <w:szCs w:val="28"/>
        </w:rPr>
        <w:t xml:space="preserve"> В 2017 году  эта работа будет продолжена.</w:t>
      </w:r>
    </w:p>
    <w:p w:rsidR="00A362B8" w:rsidRDefault="00AE4006" w:rsidP="00A362B8">
      <w:pPr>
        <w:shd w:val="clear" w:color="auto" w:fill="FFFFFF"/>
        <w:tabs>
          <w:tab w:val="left" w:pos="4130"/>
        </w:tabs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114C5" w:rsidRPr="008114C5">
        <w:rPr>
          <w:rFonts w:ascii="Times New Roman" w:hAnsi="Times New Roman"/>
          <w:bCs/>
          <w:sz w:val="28"/>
          <w:szCs w:val="28"/>
        </w:rPr>
        <w:t>Сегодня</w:t>
      </w:r>
      <w:r w:rsidR="008114C5" w:rsidRPr="008114C5">
        <w:rPr>
          <w:rFonts w:ascii="Times New Roman" w:hAnsi="Times New Roman"/>
          <w:sz w:val="28"/>
          <w:szCs w:val="28"/>
        </w:rPr>
        <w:t xml:space="preserve"> каждый житель округа имеет возможность выбрать для себя наиболее удобный способ получения государственных и муниципальных услуг: сделать это можно не выходя из дома с помощью Единого портала </w:t>
      </w:r>
      <w:proofErr w:type="spellStart"/>
      <w:r w:rsidR="008114C5" w:rsidRPr="008114C5">
        <w:rPr>
          <w:rFonts w:ascii="Times New Roman" w:hAnsi="Times New Roman"/>
          <w:sz w:val="28"/>
          <w:szCs w:val="28"/>
        </w:rPr>
        <w:t>госуслуг</w:t>
      </w:r>
      <w:proofErr w:type="spellEnd"/>
      <w:r w:rsidR="00A362B8">
        <w:rPr>
          <w:rFonts w:ascii="Times New Roman" w:hAnsi="Times New Roman"/>
          <w:sz w:val="28"/>
          <w:szCs w:val="28"/>
        </w:rPr>
        <w:t>.</w:t>
      </w:r>
    </w:p>
    <w:p w:rsidR="008114C5" w:rsidRPr="008114C5" w:rsidRDefault="00AE4006" w:rsidP="00A362B8">
      <w:pPr>
        <w:shd w:val="clear" w:color="auto" w:fill="FFFFFF"/>
        <w:tabs>
          <w:tab w:val="left" w:pos="4130"/>
        </w:tabs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8114C5" w:rsidRPr="008114C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За 2016</w:t>
      </w:r>
      <w:r w:rsidR="008114C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8114C5" w:rsidRPr="008114C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год   через Единый портал  оказано  населению округа 136 услуг, в УСЗН- 4975 услуг, через МФЦ - 324 услуги.  Через СМЭВ  было сделано 700 запросов  в различные организации Челябинской области.</w:t>
      </w:r>
    </w:p>
    <w:p w:rsidR="008114C5" w:rsidRPr="00AE4006" w:rsidRDefault="00AE4006" w:rsidP="00AE4006">
      <w:pPr>
        <w:shd w:val="clear" w:color="auto" w:fill="FFFFFF"/>
        <w:tabs>
          <w:tab w:val="left" w:pos="4130"/>
        </w:tabs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14C5" w:rsidRPr="008114C5">
        <w:rPr>
          <w:rFonts w:ascii="Times New Roman" w:hAnsi="Times New Roman"/>
          <w:sz w:val="28"/>
          <w:szCs w:val="28"/>
        </w:rPr>
        <w:t xml:space="preserve"> </w:t>
      </w:r>
      <w:r w:rsidR="008114C5" w:rsidRPr="008114C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 2017 году  работа по предоставлению государственных  услуг в электронной форме, включая использование единого портала государственных и муниципальных услуг в рамках межведомственного информационного взаимодействия между государственными органами, органами местного самоуправления и заявителями останется также в приоритете.</w:t>
      </w:r>
      <w:r w:rsidR="008114C5" w:rsidRPr="008114C5">
        <w:rPr>
          <w:rFonts w:ascii="Times New Roman" w:hAnsi="Times New Roman"/>
          <w:sz w:val="28"/>
          <w:szCs w:val="28"/>
        </w:rPr>
        <w:t xml:space="preserve">   </w:t>
      </w:r>
    </w:p>
    <w:p w:rsidR="005111F4" w:rsidRDefault="005111F4" w:rsidP="00A362B8">
      <w:pPr>
        <w:tabs>
          <w:tab w:val="left" w:pos="413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75ADD">
        <w:rPr>
          <w:rFonts w:ascii="Times New Roman" w:hAnsi="Times New Roman"/>
          <w:b/>
          <w:bCs/>
          <w:i/>
          <w:sz w:val="28"/>
          <w:szCs w:val="28"/>
          <w:lang w:eastAsia="ru-RU"/>
        </w:rPr>
        <w:t>Образование</w:t>
      </w:r>
    </w:p>
    <w:p w:rsidR="0036206B" w:rsidRPr="002C27FE" w:rsidRDefault="003F012C" w:rsidP="0036206B">
      <w:pPr>
        <w:tabs>
          <w:tab w:val="left" w:pos="142"/>
        </w:tabs>
        <w:jc w:val="both"/>
        <w:rPr>
          <w:sz w:val="24"/>
          <w:szCs w:val="24"/>
        </w:rPr>
      </w:pPr>
      <w:r w:rsidRPr="003F012C">
        <w:rPr>
          <w:rFonts w:ascii="Times New Roman" w:hAnsi="Times New Roman"/>
          <w:sz w:val="28"/>
          <w:szCs w:val="28"/>
        </w:rPr>
        <w:t>Расходы управления образования осуществлялись за счет: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12C">
        <w:rPr>
          <w:rFonts w:ascii="Times New Roman" w:hAnsi="Times New Roman"/>
          <w:sz w:val="28"/>
          <w:szCs w:val="28"/>
        </w:rPr>
        <w:t>областного бюджета – 54% (205 млн</w:t>
      </w:r>
      <w:proofErr w:type="gramStart"/>
      <w:r w:rsidRPr="003F01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3F01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F012C">
        <w:rPr>
          <w:rFonts w:ascii="Times New Roman" w:hAnsi="Times New Roman"/>
          <w:sz w:val="28"/>
          <w:szCs w:val="28"/>
        </w:rPr>
        <w:t>местного бюджета – 46% (173млн.</w:t>
      </w:r>
      <w:r>
        <w:rPr>
          <w:rFonts w:ascii="Times New Roman" w:hAnsi="Times New Roman"/>
          <w:sz w:val="28"/>
          <w:szCs w:val="28"/>
        </w:rPr>
        <w:t>руб.</w:t>
      </w:r>
      <w:r w:rsidR="00861070">
        <w:rPr>
          <w:rFonts w:ascii="Times New Roman" w:hAnsi="Times New Roman"/>
          <w:sz w:val="28"/>
          <w:szCs w:val="28"/>
        </w:rPr>
        <w:t xml:space="preserve">) </w:t>
      </w:r>
    </w:p>
    <w:p w:rsidR="003F012C" w:rsidRPr="00AE4006" w:rsidRDefault="003F012C" w:rsidP="00AE4006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012C">
        <w:rPr>
          <w:rFonts w:ascii="Times New Roman" w:hAnsi="Times New Roman"/>
          <w:sz w:val="28"/>
          <w:szCs w:val="28"/>
        </w:rPr>
        <w:t>Управлением образования в 2016 году разработаны и реализуются 9 муниципальных программ. Охват муниципальными программами составл</w:t>
      </w:r>
      <w:r w:rsidR="00AE4006">
        <w:rPr>
          <w:rFonts w:ascii="Times New Roman" w:hAnsi="Times New Roman"/>
          <w:sz w:val="28"/>
          <w:szCs w:val="28"/>
        </w:rPr>
        <w:t>яет 100%  годовых ассигнований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1134"/>
        <w:gridCol w:w="1276"/>
      </w:tblGrid>
      <w:tr w:rsidR="00FB5627" w:rsidRPr="003F012C" w:rsidTr="00FB5627">
        <w:trPr>
          <w:trHeight w:val="8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3F012C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FB5627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2016</w:t>
            </w:r>
          </w:p>
          <w:p w:rsidR="00FB5627" w:rsidRPr="001B31DC" w:rsidRDefault="00FB5627" w:rsidP="003F012C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млн</w:t>
            </w:r>
            <w:proofErr w:type="gramStart"/>
            <w:r w:rsidRPr="001B31DC">
              <w:rPr>
                <w:rFonts w:ascii="Times New Roman" w:hAnsi="Times New Roman"/>
              </w:rPr>
              <w:t>.р</w:t>
            </w:r>
            <w:proofErr w:type="gramEnd"/>
            <w:r w:rsidRPr="001B31DC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3F012C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 xml:space="preserve">% </w:t>
            </w:r>
            <w:proofErr w:type="spellStart"/>
            <w:r w:rsidRPr="001B31DC">
              <w:rPr>
                <w:rFonts w:ascii="Times New Roman" w:hAnsi="Times New Roman"/>
              </w:rPr>
              <w:t>ис</w:t>
            </w:r>
            <w:r w:rsidR="00AE4006">
              <w:rPr>
                <w:rFonts w:ascii="Times New Roman" w:hAnsi="Times New Roman"/>
              </w:rPr>
              <w:t>полн</w:t>
            </w:r>
            <w:proofErr w:type="spellEnd"/>
            <w:r w:rsidR="00AE4006">
              <w:rPr>
                <w:rFonts w:ascii="Times New Roman" w:hAnsi="Times New Roman"/>
              </w:rPr>
              <w:t>.</w:t>
            </w:r>
            <w:r w:rsidRPr="001B31DC">
              <w:rPr>
                <w:rFonts w:ascii="Times New Roman" w:hAnsi="Times New Roman"/>
              </w:rPr>
              <w:t xml:space="preserve"> 01.01.</w:t>
            </w:r>
            <w:r w:rsidR="00AE4006">
              <w:rPr>
                <w:rFonts w:ascii="Times New Roman" w:hAnsi="Times New Roman"/>
              </w:rPr>
              <w:t>20</w:t>
            </w:r>
            <w:r w:rsidRPr="001B31DC">
              <w:rPr>
                <w:rFonts w:ascii="Times New Roman" w:hAnsi="Times New Roman"/>
              </w:rPr>
              <w:t>17</w:t>
            </w:r>
          </w:p>
        </w:tc>
      </w:tr>
      <w:tr w:rsidR="00FB5627" w:rsidRPr="003F012C" w:rsidTr="00FB562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МП «Поддержка и развитие дошкольного образования УКГО на 2014-2016годы»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99,7%</w:t>
            </w:r>
          </w:p>
        </w:tc>
      </w:tr>
      <w:tr w:rsidR="00FB5627" w:rsidRPr="003F012C" w:rsidTr="00FB562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МП «Развитие образования в УКГО на 2014-2016гг.»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207,5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99,9%</w:t>
            </w:r>
          </w:p>
        </w:tc>
      </w:tr>
      <w:tr w:rsidR="00FB5627" w:rsidRPr="003F012C" w:rsidTr="00FB562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МП «Безопасность образовательных учреждений в УКГО на 2014-2016 гг.»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100%</w:t>
            </w:r>
          </w:p>
        </w:tc>
      </w:tr>
      <w:tr w:rsidR="00FB5627" w:rsidRPr="003F012C" w:rsidTr="00FB562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МП «Организация отдыха и оздоровления детей и подростков в УКГО на 2014-2016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100%</w:t>
            </w:r>
          </w:p>
        </w:tc>
      </w:tr>
      <w:tr w:rsidR="00FB5627" w:rsidRPr="003F012C" w:rsidTr="00FB562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МП «Социальная поддержка и обслуживание граждан в Усть-Катавском городском округе на 2014-2016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 xml:space="preserve">1,2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100%</w:t>
            </w:r>
          </w:p>
        </w:tc>
      </w:tr>
      <w:tr w:rsidR="00FB5627" w:rsidRPr="003F012C" w:rsidTr="00FB562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МП «Развитие муниципальной службы в Усть-Катавском городском округе на 2014-2016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3F012C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100%</w:t>
            </w:r>
          </w:p>
        </w:tc>
      </w:tr>
      <w:tr w:rsidR="00FB5627" w:rsidRPr="003F012C" w:rsidTr="00FB562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 xml:space="preserve">МП «Повышение энергетической эффективности экономики Усть-Катавского городского округа и сокращение энергетических издержек в </w:t>
            </w:r>
            <w:r w:rsidRPr="001B31DC">
              <w:rPr>
                <w:rFonts w:ascii="Times New Roman" w:hAnsi="Times New Roman"/>
              </w:rPr>
              <w:lastRenderedPageBreak/>
              <w:t>бюджетном секторе на 2011-2020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lastRenderedPageBreak/>
              <w:t xml:space="preserve">3,1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100%</w:t>
            </w:r>
          </w:p>
        </w:tc>
      </w:tr>
      <w:tr w:rsidR="00FB5627" w:rsidRPr="003F012C" w:rsidTr="00FB562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lastRenderedPageBreak/>
              <w:t>МП «Поддержка и развитие молодых граждан Усть-Катавского городского округа на 2014-2016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0,268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100%</w:t>
            </w:r>
          </w:p>
        </w:tc>
      </w:tr>
      <w:tr w:rsidR="00FB5627" w:rsidRPr="003F012C" w:rsidTr="00FB562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 xml:space="preserve">МП «Доступная среда для инвалидов и других </w:t>
            </w:r>
            <w:proofErr w:type="spellStart"/>
            <w:r w:rsidRPr="001B31DC">
              <w:rPr>
                <w:rFonts w:ascii="Times New Roman" w:hAnsi="Times New Roman"/>
              </w:rPr>
              <w:t>маломобильных</w:t>
            </w:r>
            <w:proofErr w:type="spellEnd"/>
            <w:r w:rsidRPr="001B31DC">
              <w:rPr>
                <w:rFonts w:ascii="Times New Roman" w:hAnsi="Times New Roman"/>
              </w:rPr>
              <w:t xml:space="preserve"> групп населения Усть-Катавского городского округа на 2016-2020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100%</w:t>
            </w:r>
          </w:p>
        </w:tc>
      </w:tr>
      <w:tr w:rsidR="00FB5627" w:rsidRPr="003F012C" w:rsidTr="00FB562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378,4.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7" w:rsidRPr="001B31DC" w:rsidRDefault="00FB5627" w:rsidP="008731F2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1B31DC">
              <w:rPr>
                <w:rFonts w:ascii="Times New Roman" w:hAnsi="Times New Roman"/>
              </w:rPr>
              <w:t>99,8%</w:t>
            </w:r>
          </w:p>
        </w:tc>
      </w:tr>
    </w:tbl>
    <w:p w:rsidR="00FA4D7B" w:rsidRPr="003E3BF1" w:rsidRDefault="005111F4" w:rsidP="003E3BF1">
      <w:pPr>
        <w:ind w:left="-567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627E8D">
        <w:rPr>
          <w:rFonts w:ascii="Times New Roman" w:hAnsi="Times New Roman"/>
          <w:sz w:val="28"/>
          <w:szCs w:val="28"/>
        </w:rPr>
        <w:t>В течение года проводилась работа по улучшению материально-технической базы и благоустройству образовательных учреждений. Кабинеты, аудитории, групповые комнаты, спортивные залы, столовые, игровые площадки муниципальных обр</w:t>
      </w:r>
      <w:r>
        <w:rPr>
          <w:rFonts w:ascii="Times New Roman" w:hAnsi="Times New Roman"/>
          <w:sz w:val="28"/>
          <w:szCs w:val="28"/>
        </w:rPr>
        <w:t>азовательных учреждений оснащаются</w:t>
      </w:r>
      <w:r w:rsidRPr="00627E8D">
        <w:rPr>
          <w:rFonts w:ascii="Times New Roman" w:hAnsi="Times New Roman"/>
          <w:sz w:val="28"/>
          <w:szCs w:val="28"/>
        </w:rPr>
        <w:t xml:space="preserve"> новым учебным, спортивным оборудованием, мебелью, что позволяет предоставлять качественно образовательные услуги, услуги по уходу и питанию детей. </w:t>
      </w:r>
      <w:r w:rsidR="001B460B">
        <w:rPr>
          <w:rFonts w:ascii="Times New Roman" w:hAnsi="Times New Roman"/>
          <w:sz w:val="28"/>
          <w:szCs w:val="28"/>
        </w:rPr>
        <w:t>З</w:t>
      </w:r>
      <w:r w:rsidR="001B460B" w:rsidRPr="001B460B">
        <w:rPr>
          <w:rFonts w:ascii="Times New Roman" w:hAnsi="Times New Roman"/>
          <w:sz w:val="28"/>
          <w:szCs w:val="28"/>
        </w:rPr>
        <w:t>а счет средств местного б</w:t>
      </w:r>
      <w:r w:rsidR="001B460B">
        <w:rPr>
          <w:rFonts w:ascii="Times New Roman" w:hAnsi="Times New Roman"/>
          <w:sz w:val="28"/>
          <w:szCs w:val="28"/>
        </w:rPr>
        <w:t xml:space="preserve">юджета </w:t>
      </w:r>
      <w:r w:rsidR="001B460B" w:rsidRPr="001B460B">
        <w:rPr>
          <w:rFonts w:ascii="Times New Roman" w:hAnsi="Times New Roman"/>
          <w:sz w:val="28"/>
          <w:szCs w:val="28"/>
        </w:rPr>
        <w:t xml:space="preserve"> в 2016 году</w:t>
      </w:r>
      <w:r w:rsidR="001B460B" w:rsidRPr="001B460B">
        <w:rPr>
          <w:rFonts w:ascii="Times New Roman" w:hAnsi="Times New Roman"/>
          <w:bCs/>
          <w:sz w:val="28"/>
          <w:szCs w:val="28"/>
        </w:rPr>
        <w:t xml:space="preserve"> был проведен комплекс мероприятий, в том числе по подготовке школ к новому учебному году, на сумму</w:t>
      </w:r>
      <w:r w:rsidR="001B460B">
        <w:rPr>
          <w:rFonts w:ascii="Times New Roman" w:hAnsi="Times New Roman"/>
          <w:bCs/>
          <w:sz w:val="28"/>
          <w:szCs w:val="28"/>
        </w:rPr>
        <w:t xml:space="preserve"> более</w:t>
      </w:r>
      <w:r w:rsidR="001B460B" w:rsidRPr="001B460B">
        <w:rPr>
          <w:rFonts w:ascii="Times New Roman" w:hAnsi="Times New Roman"/>
          <w:bCs/>
          <w:sz w:val="28"/>
          <w:szCs w:val="28"/>
        </w:rPr>
        <w:t xml:space="preserve"> 11</w:t>
      </w:r>
      <w:r w:rsidR="001B460B">
        <w:rPr>
          <w:rFonts w:ascii="Times New Roman" w:hAnsi="Times New Roman"/>
          <w:bCs/>
          <w:sz w:val="28"/>
          <w:szCs w:val="28"/>
        </w:rPr>
        <w:t>,8 млн</w:t>
      </w:r>
      <w:r w:rsidR="001B460B" w:rsidRPr="001B460B">
        <w:rPr>
          <w:rFonts w:ascii="Times New Roman" w:hAnsi="Times New Roman"/>
          <w:bCs/>
          <w:sz w:val="28"/>
          <w:szCs w:val="28"/>
        </w:rPr>
        <w:t>.</w:t>
      </w:r>
      <w:r w:rsidR="001B460B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ED0B4F" w:rsidRDefault="00ED0B4F" w:rsidP="00EC637C">
      <w:pPr>
        <w:pStyle w:val="a4"/>
        <w:shd w:val="clear" w:color="auto" w:fill="FFFFFF"/>
        <w:tabs>
          <w:tab w:val="left" w:pos="4130"/>
        </w:tabs>
        <w:ind w:left="-567" w:right="-284" w:firstLine="567"/>
        <w:jc w:val="both"/>
        <w:rPr>
          <w:sz w:val="28"/>
          <w:szCs w:val="28"/>
        </w:rPr>
      </w:pPr>
      <w:r w:rsidRPr="00AB21A0">
        <w:rPr>
          <w:sz w:val="28"/>
          <w:szCs w:val="28"/>
        </w:rPr>
        <w:t>На сегодня в округе функционируют 9 общеобразовательных школ с</w:t>
      </w:r>
      <w:r w:rsidRPr="00F52AFF">
        <w:rPr>
          <w:sz w:val="28"/>
          <w:szCs w:val="28"/>
        </w:rPr>
        <w:t xml:space="preserve"> охватом 2670  обучающихся,  и специальная (коррекционная) школа-интернат для детей с ограниченными возможностями здоровья для 75  учеников.</w:t>
      </w:r>
    </w:p>
    <w:p w:rsidR="00ED0B4F" w:rsidRDefault="00ED0B4F" w:rsidP="00EC637C">
      <w:pPr>
        <w:tabs>
          <w:tab w:val="left" w:pos="4130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061E" w:rsidRPr="00B6061E" w:rsidRDefault="003E3BF1" w:rsidP="003E3BF1">
      <w:pPr>
        <w:pStyle w:val="a3"/>
        <w:shd w:val="clear" w:color="auto" w:fill="FFFFFF"/>
        <w:spacing w:before="0" w:beforeAutospacing="0" w:after="200" w:afterAutospacing="0"/>
        <w:ind w:left="-567" w:right="-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6061E">
        <w:rPr>
          <w:color w:val="000000"/>
          <w:sz w:val="28"/>
          <w:szCs w:val="28"/>
        </w:rPr>
        <w:t xml:space="preserve">  </w:t>
      </w:r>
      <w:r w:rsidR="00B6061E" w:rsidRPr="00B6061E">
        <w:rPr>
          <w:color w:val="000000"/>
          <w:sz w:val="28"/>
          <w:szCs w:val="28"/>
        </w:rPr>
        <w:t>Качественный подъем образования немыслим без яркого, талантливого учителя. Свидетельством растуще</w:t>
      </w:r>
      <w:r w:rsidR="00B6061E">
        <w:rPr>
          <w:color w:val="000000"/>
          <w:sz w:val="28"/>
          <w:szCs w:val="28"/>
        </w:rPr>
        <w:t>го потенциала учительства в городском округе</w:t>
      </w:r>
      <w:r w:rsidR="00B6061E" w:rsidRPr="00B6061E">
        <w:rPr>
          <w:color w:val="000000"/>
          <w:sz w:val="28"/>
          <w:szCs w:val="28"/>
        </w:rPr>
        <w:t xml:space="preserve"> стало то, что наши учителя активно участвуют в образовательных и воспитательных проектах  педагогической и общественной значимости, становятся в них победителями и призерами. Учителя, подготовившие победителей самого высокого уровня, не только задают эталоны мастерства, но и на деле пропагандируют самосовершенствование, как стиль жизни.</w:t>
      </w:r>
    </w:p>
    <w:p w:rsidR="00B6061E" w:rsidRPr="00B6061E" w:rsidRDefault="00AE1464" w:rsidP="00EC637C">
      <w:pPr>
        <w:pStyle w:val="a3"/>
        <w:shd w:val="clear" w:color="auto" w:fill="FFFFFF"/>
        <w:spacing w:before="0" w:beforeAutospacing="0" w:after="200" w:afterAutospacing="0"/>
        <w:ind w:left="-567" w:right="-28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6061E" w:rsidRPr="00B6061E">
        <w:rPr>
          <w:color w:val="000000"/>
          <w:sz w:val="28"/>
          <w:szCs w:val="28"/>
        </w:rPr>
        <w:t>Мы наблюдаем самое широкое участие детей о</w:t>
      </w:r>
      <w:r>
        <w:rPr>
          <w:color w:val="000000"/>
          <w:sz w:val="28"/>
          <w:szCs w:val="28"/>
        </w:rPr>
        <w:t>бразовательных учреждений округа</w:t>
      </w:r>
      <w:r w:rsidR="00B6061E" w:rsidRPr="00B6061E">
        <w:rPr>
          <w:color w:val="000000"/>
          <w:sz w:val="28"/>
          <w:szCs w:val="28"/>
        </w:rPr>
        <w:t xml:space="preserve"> в различных видах конкурсов, олимпиад и фестивалей. И у нас, у взрослых, вызывает</w:t>
      </w:r>
      <w:r>
        <w:rPr>
          <w:color w:val="000000"/>
          <w:sz w:val="28"/>
          <w:szCs w:val="28"/>
        </w:rPr>
        <w:t xml:space="preserve"> чувство гордости за их </w:t>
      </w:r>
      <w:r w:rsidR="00B6061E" w:rsidRPr="00B6061E">
        <w:rPr>
          <w:color w:val="000000"/>
          <w:sz w:val="28"/>
          <w:szCs w:val="28"/>
        </w:rPr>
        <w:t xml:space="preserve"> результаты. С победителями и призерами нужно заниматься дальше, готовить их к более высокому уровню.</w:t>
      </w:r>
    </w:p>
    <w:p w:rsidR="005471BC" w:rsidRPr="001B31DC" w:rsidRDefault="00AE1464" w:rsidP="001B31DC">
      <w:p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    </w:t>
      </w:r>
      <w:r w:rsidRPr="001B31DC">
        <w:rPr>
          <w:rFonts w:ascii="Times New Roman" w:hAnsi="Times New Roman"/>
          <w:color w:val="000000"/>
          <w:sz w:val="28"/>
          <w:szCs w:val="28"/>
        </w:rPr>
        <w:t>Поддержка и  работа с одаренными детьми, раскрытие  талантов – это наша с вами задача.</w:t>
      </w:r>
      <w:r w:rsidR="005471BC" w:rsidRPr="001B31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1DC" w:rsidRPr="001B31DC">
        <w:rPr>
          <w:rFonts w:ascii="Times New Roman" w:hAnsi="Times New Roman"/>
          <w:snapToGrid w:val="0"/>
          <w:sz w:val="28"/>
          <w:szCs w:val="28"/>
        </w:rPr>
        <w:t>Одним из видов поддержки одаренных детей нашего округа является вручение ежегодной премии Главы Усть-Катавского городского округа лучшим учащимся образовательных учреждений за особые достижения в обучении, спорте, олимпиадах и конкурсах, в 2016 году  премию получили 296 человек от 3000 руб. до 500 руб.</w:t>
      </w:r>
    </w:p>
    <w:p w:rsidR="00AE1464" w:rsidRDefault="00AE1464" w:rsidP="00EC637C">
      <w:pPr>
        <w:pStyle w:val="a3"/>
        <w:shd w:val="clear" w:color="auto" w:fill="FFFFFF"/>
        <w:spacing w:before="0" w:beforeAutospacing="0" w:after="200" w:afterAutospacing="0"/>
        <w:ind w:left="-567" w:right="-28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AE1464">
        <w:rPr>
          <w:color w:val="000000"/>
          <w:sz w:val="28"/>
          <w:szCs w:val="28"/>
        </w:rPr>
        <w:t>Мне приятно отметить, что в образовательных у</w:t>
      </w:r>
      <w:r w:rsidR="00ED0B4F">
        <w:rPr>
          <w:color w:val="000000"/>
          <w:sz w:val="28"/>
          <w:szCs w:val="28"/>
        </w:rPr>
        <w:t xml:space="preserve">чреждениях городского округа </w:t>
      </w:r>
      <w:r w:rsidRPr="00AE1464">
        <w:rPr>
          <w:color w:val="000000"/>
          <w:sz w:val="28"/>
          <w:szCs w:val="28"/>
        </w:rPr>
        <w:t>накоплен положительный опыт работы в сфере патриотического воспитания обучающихся и воспитанников через предметы учебного цикла, внеклассные мероприятия, социально-значимые проекты, акции, а также через реализацию дополнительных о</w:t>
      </w:r>
      <w:r w:rsidR="00ED0B4F">
        <w:rPr>
          <w:color w:val="000000"/>
          <w:sz w:val="28"/>
          <w:szCs w:val="28"/>
        </w:rPr>
        <w:t>бщеобразовательных</w:t>
      </w:r>
      <w:r w:rsidRPr="00AE1464">
        <w:rPr>
          <w:color w:val="000000"/>
          <w:sz w:val="28"/>
          <w:szCs w:val="28"/>
        </w:rPr>
        <w:t>.</w:t>
      </w:r>
    </w:p>
    <w:p w:rsidR="00EC637C" w:rsidRPr="00EC637C" w:rsidRDefault="00EC637C" w:rsidP="00EC637C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C637C">
        <w:rPr>
          <w:rFonts w:ascii="Times New Roman" w:hAnsi="Times New Roman"/>
          <w:sz w:val="28"/>
          <w:szCs w:val="28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EC637C">
          <w:rPr>
            <w:rFonts w:ascii="Times New Roman" w:hAnsi="Times New Roman"/>
            <w:sz w:val="28"/>
            <w:szCs w:val="28"/>
          </w:rPr>
          <w:t>2016 г</w:t>
        </w:r>
      </w:smartTag>
      <w:r w:rsidRPr="00EC637C">
        <w:rPr>
          <w:rFonts w:ascii="Times New Roman" w:hAnsi="Times New Roman"/>
          <w:sz w:val="28"/>
          <w:szCs w:val="28"/>
        </w:rPr>
        <w:t xml:space="preserve"> аттестат о среднем общем образовании получили 92 человека, что составляет 100% от общего числа допущенных к итоговой аттестации.</w:t>
      </w:r>
    </w:p>
    <w:p w:rsidR="00EC637C" w:rsidRPr="00EC637C" w:rsidRDefault="00EC637C" w:rsidP="00EC637C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C637C">
        <w:rPr>
          <w:rFonts w:ascii="Times New Roman" w:hAnsi="Times New Roman"/>
          <w:sz w:val="28"/>
          <w:szCs w:val="28"/>
        </w:rPr>
        <w:t>В  декабре  2016 года проведено итоговое сочинение, приняли участие  77 выпускников и все участники получили «зачет», что является допуском  к государственной итоговой аттестации 2017 года.</w:t>
      </w:r>
    </w:p>
    <w:p w:rsidR="008344B4" w:rsidRPr="00ED0B4F" w:rsidRDefault="00ED0B4F" w:rsidP="00EC637C">
      <w:pPr>
        <w:tabs>
          <w:tab w:val="left" w:pos="413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27E8D">
        <w:rPr>
          <w:rFonts w:ascii="Times New Roman" w:hAnsi="Times New Roman"/>
          <w:sz w:val="28"/>
          <w:szCs w:val="28"/>
        </w:rPr>
        <w:t>В сфере муницип</w:t>
      </w:r>
      <w:r>
        <w:rPr>
          <w:rFonts w:ascii="Times New Roman" w:hAnsi="Times New Roman"/>
          <w:sz w:val="28"/>
          <w:szCs w:val="28"/>
        </w:rPr>
        <w:t>ального образования</w:t>
      </w:r>
      <w:r>
        <w:t xml:space="preserve"> </w:t>
      </w:r>
      <w:r w:rsidRPr="008B4630">
        <w:rPr>
          <w:rFonts w:ascii="Times New Roman" w:hAnsi="Times New Roman"/>
          <w:sz w:val="28"/>
          <w:szCs w:val="28"/>
        </w:rPr>
        <w:t xml:space="preserve">продолжена реализация поручений Президента в части </w:t>
      </w:r>
      <w:r>
        <w:rPr>
          <w:rFonts w:ascii="Times New Roman" w:hAnsi="Times New Roman"/>
          <w:sz w:val="28"/>
          <w:szCs w:val="28"/>
        </w:rPr>
        <w:t xml:space="preserve">повышения качества оказания образовательных услуг, </w:t>
      </w:r>
      <w:r w:rsidRPr="008B4630">
        <w:rPr>
          <w:rFonts w:ascii="Times New Roman" w:hAnsi="Times New Roman"/>
          <w:sz w:val="28"/>
          <w:szCs w:val="28"/>
        </w:rPr>
        <w:t>создания дополнительных мест в детских садах.</w:t>
      </w:r>
    </w:p>
    <w:p w:rsidR="008114C5" w:rsidRPr="00AB21A0" w:rsidRDefault="008114C5" w:rsidP="00EC637C">
      <w:pPr>
        <w:pStyle w:val="a4"/>
        <w:shd w:val="clear" w:color="auto" w:fill="FFFFFF"/>
        <w:tabs>
          <w:tab w:val="left" w:pos="4130"/>
        </w:tabs>
        <w:ind w:left="-567" w:firstLine="709"/>
        <w:jc w:val="both"/>
        <w:rPr>
          <w:sz w:val="28"/>
          <w:szCs w:val="28"/>
        </w:rPr>
      </w:pPr>
      <w:r w:rsidRPr="00AB21A0">
        <w:rPr>
          <w:sz w:val="28"/>
          <w:szCs w:val="28"/>
        </w:rPr>
        <w:t>Дошкольное образование предоставляется</w:t>
      </w:r>
      <w:r w:rsidRPr="00AB21A0">
        <w:rPr>
          <w:spacing w:val="10"/>
          <w:sz w:val="28"/>
          <w:szCs w:val="28"/>
        </w:rPr>
        <w:t xml:space="preserve"> 1783</w:t>
      </w:r>
      <w:r w:rsidRPr="00AB21A0">
        <w:rPr>
          <w:sz w:val="28"/>
          <w:szCs w:val="28"/>
        </w:rPr>
        <w:t xml:space="preserve"> детям в возрасте от 1 до 7 лет: 1655 детей  посещают  основные группы и 128 – группы кратковременного пребывания. Охват детей дошкольным образованием составляет 89,5%.</w:t>
      </w:r>
    </w:p>
    <w:p w:rsidR="008114C5" w:rsidRPr="00AB21A0" w:rsidRDefault="008114C5" w:rsidP="00EC637C">
      <w:pPr>
        <w:pStyle w:val="a4"/>
        <w:shd w:val="clear" w:color="auto" w:fill="FFFFFF"/>
        <w:tabs>
          <w:tab w:val="left" w:pos="4130"/>
        </w:tabs>
        <w:ind w:left="-567" w:firstLine="709"/>
        <w:jc w:val="both"/>
        <w:rPr>
          <w:sz w:val="28"/>
          <w:szCs w:val="28"/>
        </w:rPr>
      </w:pPr>
      <w:r w:rsidRPr="00AB21A0">
        <w:rPr>
          <w:sz w:val="28"/>
          <w:szCs w:val="28"/>
        </w:rPr>
        <w:t>В настоящее время потребность населения от 3-х до 7-и лет местами в дошкольных учреждениях удовлетворена полностью. В нагорной части города имеются детские дошкольные учреждения, имеющие свободные места для зачисления детей.</w:t>
      </w:r>
    </w:p>
    <w:p w:rsidR="008114C5" w:rsidRDefault="008114C5" w:rsidP="00EC637C">
      <w:pPr>
        <w:pStyle w:val="a4"/>
        <w:shd w:val="clear" w:color="auto" w:fill="FFFFFF"/>
        <w:tabs>
          <w:tab w:val="left" w:pos="4130"/>
        </w:tabs>
        <w:ind w:left="-567" w:firstLine="709"/>
        <w:jc w:val="both"/>
        <w:rPr>
          <w:sz w:val="28"/>
          <w:szCs w:val="28"/>
        </w:rPr>
      </w:pPr>
      <w:r w:rsidRPr="00F52AFF">
        <w:rPr>
          <w:sz w:val="28"/>
          <w:szCs w:val="28"/>
        </w:rPr>
        <w:t>В сфере дополнительного образования Усть-Катавского городского округа в 201</w:t>
      </w:r>
      <w:r>
        <w:rPr>
          <w:sz w:val="28"/>
          <w:szCs w:val="28"/>
        </w:rPr>
        <w:t xml:space="preserve">6 </w:t>
      </w:r>
      <w:r w:rsidRPr="00F52AFF">
        <w:rPr>
          <w:sz w:val="28"/>
          <w:szCs w:val="28"/>
        </w:rPr>
        <w:t>году осуществляли свою деятельность три учреждения: МКОУ ДОД «Ц</w:t>
      </w:r>
      <w:r>
        <w:rPr>
          <w:sz w:val="28"/>
          <w:szCs w:val="28"/>
        </w:rPr>
        <w:t>ентр детского творчества</w:t>
      </w:r>
      <w:r w:rsidRPr="00F52AFF">
        <w:rPr>
          <w:sz w:val="28"/>
          <w:szCs w:val="28"/>
        </w:rPr>
        <w:t xml:space="preserve">», МКУ </w:t>
      </w:r>
      <w:proofErr w:type="gramStart"/>
      <w:r w:rsidRPr="00F52AFF">
        <w:rPr>
          <w:sz w:val="28"/>
          <w:szCs w:val="28"/>
        </w:rPr>
        <w:t>ДО</w:t>
      </w:r>
      <w:proofErr w:type="gramEnd"/>
      <w:r w:rsidRPr="00F52AFF">
        <w:rPr>
          <w:sz w:val="28"/>
          <w:szCs w:val="28"/>
        </w:rPr>
        <w:t xml:space="preserve"> «</w:t>
      </w:r>
      <w:proofErr w:type="gramStart"/>
      <w:r w:rsidRPr="00F52AFF">
        <w:rPr>
          <w:sz w:val="28"/>
          <w:szCs w:val="28"/>
        </w:rPr>
        <w:t>Д</w:t>
      </w:r>
      <w:r>
        <w:rPr>
          <w:sz w:val="28"/>
          <w:szCs w:val="28"/>
        </w:rPr>
        <w:t>етская</w:t>
      </w:r>
      <w:proofErr w:type="gramEnd"/>
      <w:r>
        <w:rPr>
          <w:sz w:val="28"/>
          <w:szCs w:val="28"/>
        </w:rPr>
        <w:t xml:space="preserve"> юношеская спортивная  школа» и МКОУ ДОД «Центр детского и юношеского туризма и экскурсий</w:t>
      </w:r>
      <w:r w:rsidRPr="00F52AFF">
        <w:rPr>
          <w:sz w:val="28"/>
          <w:szCs w:val="28"/>
        </w:rPr>
        <w:t>».</w:t>
      </w:r>
    </w:p>
    <w:p w:rsidR="008114C5" w:rsidRDefault="008114C5" w:rsidP="00EC637C">
      <w:pPr>
        <w:pStyle w:val="a4"/>
        <w:shd w:val="clear" w:color="auto" w:fill="FFFFFF"/>
        <w:tabs>
          <w:tab w:val="left" w:pos="4130"/>
        </w:tabs>
        <w:ind w:left="-567" w:firstLine="709"/>
        <w:jc w:val="both"/>
        <w:rPr>
          <w:sz w:val="28"/>
          <w:szCs w:val="28"/>
        </w:rPr>
      </w:pPr>
      <w:r w:rsidRPr="00F52AFF">
        <w:rPr>
          <w:sz w:val="28"/>
          <w:szCs w:val="28"/>
        </w:rPr>
        <w:t>В январе 2017г. было принято решение о реорганизации в форме присоединения центра детского и юношеского туризм</w:t>
      </w:r>
      <w:r>
        <w:rPr>
          <w:sz w:val="28"/>
          <w:szCs w:val="28"/>
        </w:rPr>
        <w:t xml:space="preserve">а и экскурсий к центру детского </w:t>
      </w:r>
      <w:r w:rsidRPr="00F52AFF">
        <w:rPr>
          <w:sz w:val="28"/>
          <w:szCs w:val="28"/>
        </w:rPr>
        <w:t>творчества, все обучающиеся и педагогические работники переведены в ЦДТ и продолжают свою деятельность.</w:t>
      </w:r>
    </w:p>
    <w:p w:rsidR="008114C5" w:rsidRDefault="008114C5" w:rsidP="00EC637C">
      <w:pPr>
        <w:pStyle w:val="a4"/>
        <w:shd w:val="clear" w:color="auto" w:fill="FFFFFF"/>
        <w:tabs>
          <w:tab w:val="left" w:pos="4130"/>
        </w:tabs>
        <w:ind w:left="-567" w:firstLine="709"/>
        <w:jc w:val="both"/>
        <w:rPr>
          <w:sz w:val="28"/>
          <w:szCs w:val="28"/>
        </w:rPr>
      </w:pPr>
      <w:r w:rsidRPr="00F52AFF">
        <w:rPr>
          <w:sz w:val="28"/>
          <w:szCs w:val="28"/>
        </w:rPr>
        <w:t>В 2016 году дополнительным образованием было охвачено 1571 ребенок, в возрасте от 5 до 18 лет.</w:t>
      </w:r>
    </w:p>
    <w:p w:rsidR="008114C5" w:rsidRDefault="008114C5" w:rsidP="00EC637C">
      <w:pPr>
        <w:pStyle w:val="a4"/>
        <w:shd w:val="clear" w:color="auto" w:fill="FFFFFF"/>
        <w:tabs>
          <w:tab w:val="left" w:pos="4130"/>
        </w:tabs>
        <w:ind w:left="-567" w:firstLine="709"/>
        <w:jc w:val="both"/>
        <w:rPr>
          <w:sz w:val="28"/>
          <w:szCs w:val="28"/>
        </w:rPr>
      </w:pPr>
      <w:r w:rsidRPr="00F52AFF">
        <w:rPr>
          <w:sz w:val="28"/>
          <w:szCs w:val="28"/>
        </w:rPr>
        <w:t xml:space="preserve">Многие проводимые мероприятия учебной и внеурочной деятельности образовательных учреждений проводятся в рамках </w:t>
      </w:r>
      <w:r w:rsidRPr="006556E9">
        <w:rPr>
          <w:sz w:val="28"/>
          <w:szCs w:val="28"/>
        </w:rPr>
        <w:t xml:space="preserve">реализации образовательного проекта </w:t>
      </w:r>
      <w:r>
        <w:rPr>
          <w:sz w:val="28"/>
          <w:szCs w:val="28"/>
        </w:rPr>
        <w:t>«</w:t>
      </w:r>
      <w:r w:rsidRPr="006556E9">
        <w:rPr>
          <w:sz w:val="28"/>
          <w:szCs w:val="28"/>
        </w:rPr>
        <w:t>ТЕМП».</w:t>
      </w:r>
      <w:r w:rsidRPr="00F52AFF">
        <w:rPr>
          <w:sz w:val="28"/>
          <w:szCs w:val="28"/>
        </w:rPr>
        <w:t xml:space="preserve"> Инфраструктура округа позволяет реализовывать Концепцию развития естественно-математического и технологического образования («ТЕМП») от дошкольника до производства (ДОУ, школы, учреждения доп</w:t>
      </w:r>
      <w:proofErr w:type="gramStart"/>
      <w:r w:rsidRPr="00F52AFF">
        <w:rPr>
          <w:sz w:val="28"/>
          <w:szCs w:val="28"/>
        </w:rPr>
        <w:t>.о</w:t>
      </w:r>
      <w:proofErr w:type="gramEnd"/>
      <w:r w:rsidRPr="00F52AFF">
        <w:rPr>
          <w:sz w:val="28"/>
          <w:szCs w:val="28"/>
        </w:rPr>
        <w:t>бразования, техникум, ЮУРГУ, УКВЗ). МКОУ СОШ № 23 п</w:t>
      </w:r>
      <w:proofErr w:type="gramStart"/>
      <w:r w:rsidRPr="00F52AFF">
        <w:rPr>
          <w:sz w:val="28"/>
          <w:szCs w:val="28"/>
        </w:rPr>
        <w:t>.В</w:t>
      </w:r>
      <w:proofErr w:type="gramEnd"/>
      <w:r w:rsidRPr="00F52AFF">
        <w:rPr>
          <w:sz w:val="28"/>
          <w:szCs w:val="28"/>
        </w:rPr>
        <w:t xml:space="preserve">язовая является региональной инновационной площадкой по реализации образовательного проекта </w:t>
      </w:r>
      <w:r>
        <w:rPr>
          <w:sz w:val="28"/>
          <w:szCs w:val="28"/>
        </w:rPr>
        <w:t>«</w:t>
      </w:r>
      <w:r w:rsidRPr="00F52AFF">
        <w:rPr>
          <w:sz w:val="28"/>
          <w:szCs w:val="28"/>
        </w:rPr>
        <w:t>ТЕМП</w:t>
      </w:r>
      <w:r>
        <w:rPr>
          <w:sz w:val="28"/>
          <w:szCs w:val="28"/>
        </w:rPr>
        <w:t>»</w:t>
      </w:r>
      <w:r w:rsidRPr="00F52AFF">
        <w:rPr>
          <w:sz w:val="28"/>
          <w:szCs w:val="28"/>
        </w:rPr>
        <w:t>.</w:t>
      </w:r>
    </w:p>
    <w:p w:rsidR="008114C5" w:rsidRDefault="008114C5" w:rsidP="00EC637C">
      <w:pPr>
        <w:pStyle w:val="a4"/>
        <w:shd w:val="clear" w:color="auto" w:fill="FFFFFF"/>
        <w:tabs>
          <w:tab w:val="left" w:pos="4130"/>
        </w:tabs>
        <w:ind w:left="-567" w:firstLine="851"/>
        <w:jc w:val="both"/>
        <w:rPr>
          <w:sz w:val="28"/>
          <w:szCs w:val="28"/>
        </w:rPr>
      </w:pPr>
      <w:r w:rsidRPr="00F52AFF">
        <w:rPr>
          <w:sz w:val="28"/>
          <w:szCs w:val="28"/>
        </w:rPr>
        <w:t>В летнее каникулярное время 2016г. как ведут свою работу 8 лагерей дневного пребывания на базе общеобразовательных учреждений и один загородный лагерь «Ребячья республика».</w:t>
      </w:r>
    </w:p>
    <w:p w:rsidR="008114C5" w:rsidRDefault="008114C5" w:rsidP="00EC637C">
      <w:pPr>
        <w:pStyle w:val="a4"/>
        <w:shd w:val="clear" w:color="auto" w:fill="FFFFFF"/>
        <w:tabs>
          <w:tab w:val="left" w:pos="4130"/>
        </w:tabs>
        <w:ind w:left="-567" w:firstLine="851"/>
        <w:jc w:val="both"/>
        <w:rPr>
          <w:sz w:val="28"/>
          <w:szCs w:val="28"/>
        </w:rPr>
      </w:pPr>
      <w:r w:rsidRPr="00F52AFF">
        <w:rPr>
          <w:sz w:val="28"/>
          <w:szCs w:val="28"/>
        </w:rPr>
        <w:t xml:space="preserve">Оздоровлением  охвачено  1277 детей, из них в лагерях дневного пребывания на базе общеобразовательных организаций отдохнуло 717 учащихся в возрасте от </w:t>
      </w:r>
      <w:r w:rsidR="00EC637C">
        <w:rPr>
          <w:sz w:val="28"/>
          <w:szCs w:val="28"/>
        </w:rPr>
        <w:t xml:space="preserve">6,5 лет. В загородном лагере в 2016 году было организовано 4 смены, что позволило </w:t>
      </w:r>
      <w:r w:rsidR="008B14C5">
        <w:rPr>
          <w:sz w:val="28"/>
          <w:szCs w:val="28"/>
        </w:rPr>
        <w:t xml:space="preserve"> увеличить количество детей до </w:t>
      </w:r>
      <w:r w:rsidR="00EC637C">
        <w:rPr>
          <w:sz w:val="28"/>
          <w:szCs w:val="28"/>
        </w:rPr>
        <w:t>910</w:t>
      </w:r>
      <w:r w:rsidR="008B14C5">
        <w:rPr>
          <w:sz w:val="28"/>
          <w:szCs w:val="28"/>
        </w:rPr>
        <w:t xml:space="preserve"> человек, в том числе</w:t>
      </w:r>
      <w:r w:rsidR="00EC637C">
        <w:rPr>
          <w:sz w:val="28"/>
          <w:szCs w:val="28"/>
        </w:rPr>
        <w:t xml:space="preserve"> 340</w:t>
      </w:r>
      <w:r w:rsidR="008B14C5">
        <w:rPr>
          <w:sz w:val="28"/>
          <w:szCs w:val="28"/>
        </w:rPr>
        <w:t xml:space="preserve"> ребят из других территорий (80 -</w:t>
      </w:r>
      <w:r w:rsidRPr="00F52AFF">
        <w:rPr>
          <w:sz w:val="28"/>
          <w:szCs w:val="28"/>
        </w:rPr>
        <w:t xml:space="preserve"> </w:t>
      </w:r>
      <w:proofErr w:type="spellStart"/>
      <w:r w:rsidRPr="00F52AFF">
        <w:rPr>
          <w:sz w:val="28"/>
          <w:szCs w:val="28"/>
        </w:rPr>
        <w:t>Ашинского</w:t>
      </w:r>
      <w:proofErr w:type="spellEnd"/>
      <w:r w:rsidRPr="00F52AFF">
        <w:rPr>
          <w:sz w:val="28"/>
          <w:szCs w:val="28"/>
        </w:rPr>
        <w:t xml:space="preserve"> </w:t>
      </w:r>
      <w:r w:rsidRPr="0009754B">
        <w:rPr>
          <w:sz w:val="28"/>
          <w:szCs w:val="28"/>
        </w:rPr>
        <w:t xml:space="preserve">муниципального района, 149 </w:t>
      </w:r>
      <w:r w:rsidR="008B14C5">
        <w:rPr>
          <w:sz w:val="28"/>
          <w:szCs w:val="28"/>
        </w:rPr>
        <w:t>-</w:t>
      </w:r>
      <w:r w:rsidRPr="0009754B">
        <w:rPr>
          <w:sz w:val="28"/>
          <w:szCs w:val="28"/>
        </w:rPr>
        <w:t xml:space="preserve"> Катав - Ивановского му</w:t>
      </w:r>
      <w:r w:rsidR="008B14C5">
        <w:rPr>
          <w:sz w:val="28"/>
          <w:szCs w:val="28"/>
        </w:rPr>
        <w:t xml:space="preserve">ниципального района, 55 - </w:t>
      </w:r>
      <w:r w:rsidRPr="0009754B">
        <w:rPr>
          <w:sz w:val="28"/>
          <w:szCs w:val="28"/>
        </w:rPr>
        <w:t>г</w:t>
      </w:r>
      <w:proofErr w:type="gramStart"/>
      <w:r w:rsidRPr="0009754B">
        <w:rPr>
          <w:sz w:val="28"/>
          <w:szCs w:val="28"/>
        </w:rPr>
        <w:t>.Т</w:t>
      </w:r>
      <w:proofErr w:type="gramEnd"/>
      <w:r w:rsidRPr="0009754B">
        <w:rPr>
          <w:sz w:val="28"/>
          <w:szCs w:val="28"/>
        </w:rPr>
        <w:t>рехгорный) по заключенным соглашениям.</w:t>
      </w:r>
    </w:p>
    <w:p w:rsidR="00FA4D7B" w:rsidRPr="00515397" w:rsidRDefault="00FA4D7B" w:rsidP="00EC637C">
      <w:pPr>
        <w:tabs>
          <w:tab w:val="left" w:pos="4130"/>
        </w:tabs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 году в школах</w:t>
      </w:r>
      <w:r w:rsidRPr="00627E8D">
        <w:rPr>
          <w:rFonts w:ascii="Times New Roman" w:hAnsi="Times New Roman"/>
          <w:sz w:val="28"/>
          <w:szCs w:val="28"/>
          <w:lang w:eastAsia="ru-RU"/>
        </w:rPr>
        <w:t xml:space="preserve"> будет продолжена работа по выполнению комплекса мер по модернизации, дальнейшему повышению качества образования.</w:t>
      </w:r>
    </w:p>
    <w:p w:rsidR="00ED62F6" w:rsidRPr="005111F4" w:rsidRDefault="00ED62F6" w:rsidP="00A362B8">
      <w:pPr>
        <w:tabs>
          <w:tab w:val="left" w:pos="4130"/>
        </w:tabs>
        <w:spacing w:before="100" w:beforeAutospacing="1" w:after="0" w:line="240" w:lineRule="auto"/>
        <w:ind w:firstLine="42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Культура </w:t>
      </w:r>
    </w:p>
    <w:p w:rsidR="008114C5" w:rsidRPr="00ED62F6" w:rsidRDefault="00ED62F6" w:rsidP="008B14C5">
      <w:pPr>
        <w:tabs>
          <w:tab w:val="left" w:pos="4130"/>
        </w:tabs>
        <w:spacing w:after="0" w:line="240" w:lineRule="auto"/>
        <w:ind w:left="-567" w:firstLine="425"/>
        <w:jc w:val="both"/>
        <w:rPr>
          <w:rStyle w:val="text"/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Многие из мероприятий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усть-катавцам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6340">
        <w:rPr>
          <w:rFonts w:ascii="Times New Roman" w:hAnsi="Times New Roman"/>
          <w:sz w:val="28"/>
          <w:szCs w:val="28"/>
          <w:lang w:eastAsia="ru-RU"/>
        </w:rPr>
        <w:t xml:space="preserve">запомнились зрелищностью, многие стали открытием, а многие достойным продолжением существующих традиций. </w:t>
      </w:r>
      <w:r w:rsidRPr="00D86340">
        <w:rPr>
          <w:rFonts w:ascii="Times New Roman" w:hAnsi="Times New Roman"/>
          <w:sz w:val="28"/>
          <w:szCs w:val="28"/>
        </w:rPr>
        <w:t>Наверно о каждом и</w:t>
      </w:r>
      <w:r>
        <w:rPr>
          <w:rFonts w:ascii="Times New Roman" w:hAnsi="Times New Roman"/>
          <w:sz w:val="28"/>
          <w:szCs w:val="28"/>
        </w:rPr>
        <w:t xml:space="preserve">з них можно говорить долго, почти </w:t>
      </w:r>
      <w:r w:rsidRPr="00D86340">
        <w:rPr>
          <w:rFonts w:ascii="Times New Roman" w:hAnsi="Times New Roman"/>
          <w:sz w:val="28"/>
          <w:szCs w:val="28"/>
        </w:rPr>
        <w:t xml:space="preserve"> за каждым скрывается большая подготовка, организация всех творческих сил, единство многих неравнодушных людей.  Но в силу ограниченности времени мне хотелос</w:t>
      </w:r>
      <w:r>
        <w:rPr>
          <w:rFonts w:ascii="Times New Roman" w:hAnsi="Times New Roman"/>
          <w:sz w:val="28"/>
          <w:szCs w:val="28"/>
        </w:rPr>
        <w:t xml:space="preserve">ь бы остановиться на некоторых </w:t>
      </w:r>
      <w:r w:rsidRPr="00D86340">
        <w:rPr>
          <w:rFonts w:ascii="Times New Roman" w:hAnsi="Times New Roman"/>
          <w:sz w:val="28"/>
          <w:szCs w:val="28"/>
        </w:rPr>
        <w:t xml:space="preserve">из них.  </w:t>
      </w:r>
    </w:p>
    <w:p w:rsidR="008114C5" w:rsidRDefault="008114C5" w:rsidP="008B14C5">
      <w:pPr>
        <w:pStyle w:val="a4"/>
        <w:shd w:val="clear" w:color="auto" w:fill="FFFFFF"/>
        <w:tabs>
          <w:tab w:val="left" w:pos="4130"/>
        </w:tabs>
        <w:ind w:left="-567" w:firstLine="4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Значимый проект Челябинского государственного центра народного творчества</w:t>
      </w:r>
      <w:r w:rsidRPr="00472C21">
        <w:rPr>
          <w:b/>
          <w:sz w:val="28"/>
          <w:szCs w:val="28"/>
          <w:shd w:val="clear" w:color="auto" w:fill="FFFFFF"/>
        </w:rPr>
        <w:t xml:space="preserve"> </w:t>
      </w:r>
      <w:r w:rsidRPr="005E2C16">
        <w:rPr>
          <w:sz w:val="28"/>
          <w:szCs w:val="28"/>
          <w:shd w:val="clear" w:color="auto" w:fill="FFFFFF"/>
        </w:rPr>
        <w:t>Региональный фестиваль традиционного творчества тюркских народов «</w:t>
      </w:r>
      <w:proofErr w:type="spellStart"/>
      <w:r w:rsidRPr="005E2C16">
        <w:rPr>
          <w:sz w:val="28"/>
          <w:szCs w:val="28"/>
          <w:shd w:val="clear" w:color="auto" w:fill="FFFFFF"/>
        </w:rPr>
        <w:t>Уралым</w:t>
      </w:r>
      <w:proofErr w:type="spellEnd"/>
      <w:r w:rsidR="008B463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в течение 3-х лет собирает национальное творческое содружество на сцене Городского дворца культуры им. Т.Я. </w:t>
      </w:r>
      <w:proofErr w:type="spellStart"/>
      <w:r>
        <w:rPr>
          <w:sz w:val="28"/>
          <w:szCs w:val="28"/>
          <w:shd w:val="clear" w:color="auto" w:fill="FFFFFF"/>
        </w:rPr>
        <w:t>Белоконева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8114C5" w:rsidRDefault="008114C5" w:rsidP="008B14C5">
      <w:pPr>
        <w:pStyle w:val="a4"/>
        <w:shd w:val="clear" w:color="auto" w:fill="FFFFFF"/>
        <w:tabs>
          <w:tab w:val="left" w:pos="4130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Усть-Катаве более 10 лет организуются творческие проекты, созданные в своей же территории, получившие статус «Областных» и являющиеся брендами округа. </w:t>
      </w:r>
      <w:r w:rsidRPr="005E2C16">
        <w:rPr>
          <w:sz w:val="28"/>
          <w:szCs w:val="28"/>
          <w:shd w:val="clear" w:color="auto" w:fill="FFFFFF"/>
        </w:rPr>
        <w:t>Конкурс академического и народного пения «Серебряные голоса»</w:t>
      </w:r>
      <w:r>
        <w:rPr>
          <w:b/>
          <w:sz w:val="28"/>
          <w:szCs w:val="28"/>
          <w:shd w:val="clear" w:color="auto" w:fill="FFFFFF"/>
        </w:rPr>
        <w:t xml:space="preserve"> - </w:t>
      </w:r>
      <w:r w:rsidRPr="00B25E45">
        <w:rPr>
          <w:sz w:val="28"/>
          <w:szCs w:val="28"/>
          <w:shd w:val="clear" w:color="auto" w:fill="FFFFFF"/>
        </w:rPr>
        <w:t>уникальный проект во всей Челябинской области</w:t>
      </w:r>
      <w:r>
        <w:rPr>
          <w:sz w:val="28"/>
          <w:szCs w:val="28"/>
          <w:shd w:val="clear" w:color="auto" w:fill="FFFFFF"/>
        </w:rPr>
        <w:t xml:space="preserve"> по сохранению классического, искусства и народной культуры. Второе </w:t>
      </w:r>
      <w:proofErr w:type="spellStart"/>
      <w:r>
        <w:rPr>
          <w:sz w:val="28"/>
          <w:szCs w:val="28"/>
          <w:shd w:val="clear" w:color="auto" w:fill="FFFFFF"/>
        </w:rPr>
        <w:t>брендовое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5E2C16">
        <w:rPr>
          <w:sz w:val="28"/>
          <w:szCs w:val="28"/>
          <w:shd w:val="clear" w:color="auto" w:fill="FFFFFF"/>
        </w:rPr>
        <w:t xml:space="preserve">мероприятие - </w:t>
      </w:r>
      <w:r w:rsidRPr="005E2C16">
        <w:rPr>
          <w:sz w:val="28"/>
          <w:szCs w:val="28"/>
        </w:rPr>
        <w:t>конкурс мастеров разговорного жанра «Балясина».</w:t>
      </w:r>
      <w:r>
        <w:rPr>
          <w:color w:val="FF0000"/>
          <w:sz w:val="28"/>
          <w:szCs w:val="28"/>
        </w:rPr>
        <w:t xml:space="preserve"> </w:t>
      </w:r>
    </w:p>
    <w:p w:rsidR="008114C5" w:rsidRDefault="008114C5" w:rsidP="008B14C5">
      <w:pPr>
        <w:pStyle w:val="a4"/>
        <w:shd w:val="clear" w:color="auto" w:fill="FFFFFF"/>
        <w:spacing w:line="276" w:lineRule="auto"/>
        <w:ind w:left="-567" w:firstLine="425"/>
        <w:jc w:val="both"/>
        <w:rPr>
          <w:sz w:val="28"/>
          <w:szCs w:val="28"/>
        </w:rPr>
      </w:pPr>
      <w:r w:rsidRPr="00CD1DA2">
        <w:rPr>
          <w:sz w:val="28"/>
          <w:szCs w:val="28"/>
        </w:rPr>
        <w:t xml:space="preserve">В 2016 году </w:t>
      </w:r>
      <w:proofErr w:type="spellStart"/>
      <w:r w:rsidRPr="00CD1DA2">
        <w:rPr>
          <w:sz w:val="28"/>
          <w:szCs w:val="28"/>
        </w:rPr>
        <w:t>Усть-Катавский</w:t>
      </w:r>
      <w:proofErr w:type="spellEnd"/>
      <w:r w:rsidRPr="00CD1DA2">
        <w:rPr>
          <w:sz w:val="28"/>
          <w:szCs w:val="28"/>
        </w:rPr>
        <w:t xml:space="preserve"> городской округ</w:t>
      </w:r>
      <w:r w:rsidR="008B4630">
        <w:rPr>
          <w:sz w:val="28"/>
          <w:szCs w:val="28"/>
        </w:rPr>
        <w:t>,</w:t>
      </w:r>
      <w:r w:rsidRPr="00CD1DA2">
        <w:rPr>
          <w:sz w:val="28"/>
          <w:szCs w:val="28"/>
        </w:rPr>
        <w:t xml:space="preserve"> как и все территории Челябинской области</w:t>
      </w:r>
      <w:r w:rsidR="008B4630">
        <w:rPr>
          <w:sz w:val="28"/>
          <w:szCs w:val="28"/>
        </w:rPr>
        <w:t>,</w:t>
      </w:r>
      <w:r w:rsidRPr="00CD1DA2">
        <w:rPr>
          <w:sz w:val="28"/>
          <w:szCs w:val="28"/>
        </w:rPr>
        <w:t xml:space="preserve"> принял участие в проекте «Рождественская сказка».</w:t>
      </w:r>
    </w:p>
    <w:p w:rsidR="008114C5" w:rsidRPr="003E3BF1" w:rsidRDefault="008114C5" w:rsidP="003E3BF1">
      <w:pPr>
        <w:pStyle w:val="a4"/>
        <w:shd w:val="clear" w:color="auto" w:fill="FFFFFF"/>
        <w:spacing w:line="276" w:lineRule="auto"/>
        <w:ind w:left="-567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. Особой популярностью среди жителей и гостей города пользуются 3 городских мероприятия, получившие рейтинг «Статусные»:</w:t>
      </w:r>
      <w:r w:rsidR="003E3BF1">
        <w:rPr>
          <w:sz w:val="28"/>
          <w:szCs w:val="28"/>
        </w:rPr>
        <w:t xml:space="preserve"> о</w:t>
      </w:r>
      <w:r w:rsidRPr="003E3BF1">
        <w:rPr>
          <w:sz w:val="28"/>
          <w:szCs w:val="28"/>
        </w:rPr>
        <w:t>брядовый народный праздник "Три стрелы"</w:t>
      </w:r>
      <w:r w:rsidR="003E3BF1">
        <w:rPr>
          <w:sz w:val="28"/>
          <w:szCs w:val="28"/>
        </w:rPr>
        <w:t>, п</w:t>
      </w:r>
      <w:r w:rsidRPr="003E3BF1">
        <w:rPr>
          <w:sz w:val="28"/>
          <w:szCs w:val="28"/>
        </w:rPr>
        <w:t>раздник плуга "Сабантуй"</w:t>
      </w:r>
      <w:r w:rsidR="003E3BF1">
        <w:rPr>
          <w:sz w:val="28"/>
          <w:szCs w:val="28"/>
        </w:rPr>
        <w:t>, ф</w:t>
      </w:r>
      <w:r w:rsidRPr="003E3BF1">
        <w:rPr>
          <w:sz w:val="28"/>
          <w:szCs w:val="28"/>
        </w:rPr>
        <w:t>естиваль народного творчества "Уральские самоцветы".</w:t>
      </w:r>
      <w:r w:rsidRPr="003E3BF1">
        <w:rPr>
          <w:b/>
          <w:sz w:val="28"/>
          <w:szCs w:val="28"/>
        </w:rPr>
        <w:t xml:space="preserve"> </w:t>
      </w:r>
    </w:p>
    <w:p w:rsidR="008114C5" w:rsidRDefault="008114C5" w:rsidP="008B14C5">
      <w:pPr>
        <w:pStyle w:val="a4"/>
        <w:shd w:val="clear" w:color="auto" w:fill="FFFFFF"/>
        <w:spacing w:line="276" w:lineRule="auto"/>
        <w:ind w:left="-567" w:firstLine="567"/>
        <w:jc w:val="both"/>
        <w:rPr>
          <w:sz w:val="28"/>
          <w:szCs w:val="28"/>
          <w:shd w:val="clear" w:color="auto" w:fill="FFFFFF"/>
        </w:rPr>
      </w:pPr>
      <w:r w:rsidRPr="004A117E">
        <w:rPr>
          <w:sz w:val="28"/>
          <w:szCs w:val="28"/>
          <w:shd w:val="clear" w:color="auto" w:fill="FFFFFF"/>
        </w:rPr>
        <w:t>Особое внимание в 2016 году во всех учреждениях культуры уделялось  приоритетным  направления деятельности, таким как «Доступная среда»,                              Год Российского кино», «Поддержка и развитие национальных культур Южного Урала».</w:t>
      </w:r>
    </w:p>
    <w:p w:rsidR="00E37E32" w:rsidRPr="003E3BF1" w:rsidRDefault="00E37E32" w:rsidP="003E3BF1">
      <w:pPr>
        <w:pStyle w:val="a4"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7ED0">
        <w:rPr>
          <w:sz w:val="28"/>
          <w:szCs w:val="28"/>
        </w:rPr>
        <w:t xml:space="preserve"> части проведения мероприятий по оптимизации бюджетной сети в первом квартале 2016 года прекращена деятельность структурного подразделения МКУК "Ц</w:t>
      </w:r>
      <w:r>
        <w:rPr>
          <w:sz w:val="28"/>
          <w:szCs w:val="28"/>
        </w:rPr>
        <w:t xml:space="preserve">КС" кинотеатр "Родина" (длительное время находящиеся в аварийном </w:t>
      </w:r>
      <w:r w:rsidR="009A3F3E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). </w:t>
      </w:r>
      <w:r w:rsidRPr="00E17ED0">
        <w:rPr>
          <w:sz w:val="28"/>
          <w:szCs w:val="28"/>
        </w:rPr>
        <w:t xml:space="preserve">  </w:t>
      </w:r>
      <w:r w:rsidR="009A3F3E">
        <w:rPr>
          <w:sz w:val="28"/>
          <w:szCs w:val="28"/>
        </w:rPr>
        <w:t>Но, благодаря  полученным целевым</w:t>
      </w:r>
      <w:r>
        <w:rPr>
          <w:sz w:val="28"/>
          <w:szCs w:val="28"/>
        </w:rPr>
        <w:t xml:space="preserve"> средства</w:t>
      </w:r>
      <w:r w:rsidR="009A3F3E">
        <w:rPr>
          <w:sz w:val="28"/>
          <w:szCs w:val="28"/>
        </w:rPr>
        <w:t>м</w:t>
      </w:r>
      <w:r>
        <w:rPr>
          <w:sz w:val="28"/>
          <w:szCs w:val="28"/>
        </w:rPr>
        <w:t xml:space="preserve"> от </w:t>
      </w:r>
      <w:r w:rsidRPr="00E17ED0">
        <w:rPr>
          <w:sz w:val="28"/>
          <w:szCs w:val="28"/>
        </w:rPr>
        <w:t xml:space="preserve">Федерального фонда социальной и экономической поддержки отечественной кинематографии </w:t>
      </w:r>
      <w:r>
        <w:rPr>
          <w:sz w:val="28"/>
          <w:szCs w:val="28"/>
        </w:rPr>
        <w:t xml:space="preserve">в размере </w:t>
      </w:r>
      <w:r w:rsidRPr="001A4429">
        <w:rPr>
          <w:sz w:val="28"/>
          <w:szCs w:val="28"/>
        </w:rPr>
        <w:t>5 млн.</w:t>
      </w:r>
      <w:r w:rsidR="009A3F3E" w:rsidRPr="009A3F3E">
        <w:rPr>
          <w:sz w:val="28"/>
          <w:szCs w:val="28"/>
        </w:rPr>
        <w:t xml:space="preserve"> </w:t>
      </w:r>
      <w:r w:rsidR="009A3F3E">
        <w:rPr>
          <w:sz w:val="28"/>
          <w:szCs w:val="28"/>
        </w:rPr>
        <w:t>руб., было приобретено цифровое кинооборудование</w:t>
      </w:r>
      <w:r w:rsidR="009A3F3E" w:rsidRPr="00E17ED0">
        <w:rPr>
          <w:sz w:val="28"/>
          <w:szCs w:val="28"/>
        </w:rPr>
        <w:t xml:space="preserve"> формата 3</w:t>
      </w:r>
      <w:r w:rsidR="009A3F3E" w:rsidRPr="00E17ED0">
        <w:rPr>
          <w:sz w:val="28"/>
          <w:szCs w:val="28"/>
          <w:lang w:val="en-US"/>
        </w:rPr>
        <w:t>D</w:t>
      </w:r>
      <w:r w:rsidR="009A3F3E">
        <w:rPr>
          <w:sz w:val="28"/>
          <w:szCs w:val="28"/>
        </w:rPr>
        <w:t xml:space="preserve"> </w:t>
      </w:r>
      <w:r w:rsidR="009A3F3E" w:rsidRPr="009A3F3E">
        <w:rPr>
          <w:sz w:val="28"/>
          <w:szCs w:val="28"/>
        </w:rPr>
        <w:t xml:space="preserve">для кинопроката в  ДК </w:t>
      </w:r>
      <w:proofErr w:type="spellStart"/>
      <w:r w:rsidR="009A3F3E" w:rsidRPr="009A3F3E">
        <w:rPr>
          <w:sz w:val="28"/>
          <w:szCs w:val="28"/>
        </w:rPr>
        <w:t>им.Т.Я.Белоконева</w:t>
      </w:r>
      <w:proofErr w:type="spellEnd"/>
      <w:r w:rsidR="009A3F3E">
        <w:rPr>
          <w:sz w:val="28"/>
          <w:szCs w:val="28"/>
        </w:rPr>
        <w:t>.</w:t>
      </w:r>
      <w:r w:rsidR="009A3F3E" w:rsidRPr="009A3F3E">
        <w:rPr>
          <w:sz w:val="28"/>
          <w:szCs w:val="28"/>
        </w:rPr>
        <w:t xml:space="preserve"> </w:t>
      </w:r>
    </w:p>
    <w:p w:rsidR="008114C5" w:rsidRPr="001F0310" w:rsidRDefault="00A82EE6" w:rsidP="001F0310">
      <w:pPr>
        <w:pStyle w:val="a4"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планомерно, продолжаем ремонтные работы во дв</w:t>
      </w:r>
      <w:r w:rsidR="001F0310">
        <w:rPr>
          <w:sz w:val="28"/>
          <w:szCs w:val="28"/>
        </w:rPr>
        <w:t>орце культуры</w:t>
      </w:r>
      <w:r w:rsidR="008114C5">
        <w:rPr>
          <w:sz w:val="28"/>
          <w:szCs w:val="28"/>
        </w:rPr>
        <w:t xml:space="preserve">, являющегося объектом культурного наследия регионального значения. Наиболее масштабные ремонтные работы проведены </w:t>
      </w:r>
      <w:r w:rsidR="009A3F3E">
        <w:rPr>
          <w:sz w:val="28"/>
          <w:szCs w:val="28"/>
        </w:rPr>
        <w:t>по замене покрытия полов,</w:t>
      </w:r>
      <w:r w:rsidR="00E70A8D">
        <w:rPr>
          <w:sz w:val="28"/>
          <w:szCs w:val="28"/>
        </w:rPr>
        <w:t xml:space="preserve"> </w:t>
      </w:r>
      <w:r w:rsidR="009A3F3E">
        <w:rPr>
          <w:sz w:val="28"/>
          <w:szCs w:val="28"/>
        </w:rPr>
        <w:t>разработке проектов</w:t>
      </w:r>
      <w:r w:rsidR="008114C5">
        <w:rPr>
          <w:sz w:val="28"/>
          <w:szCs w:val="28"/>
        </w:rPr>
        <w:t xml:space="preserve"> на ремонтно-реставрационные работы, </w:t>
      </w:r>
      <w:r w:rsidR="009A3F3E">
        <w:rPr>
          <w:sz w:val="28"/>
          <w:szCs w:val="28"/>
        </w:rPr>
        <w:t>экспертизу</w:t>
      </w:r>
      <w:r w:rsidR="008114C5">
        <w:rPr>
          <w:sz w:val="28"/>
          <w:szCs w:val="28"/>
        </w:rPr>
        <w:t xml:space="preserve"> сметной документации</w:t>
      </w:r>
      <w:r w:rsidR="001B460B">
        <w:rPr>
          <w:sz w:val="28"/>
          <w:szCs w:val="28"/>
        </w:rPr>
        <w:t xml:space="preserve"> на сумму более 5,0 млн. руб</w:t>
      </w:r>
      <w:r w:rsidR="008114C5">
        <w:rPr>
          <w:sz w:val="28"/>
          <w:szCs w:val="28"/>
        </w:rPr>
        <w:t>.</w:t>
      </w:r>
      <w:r w:rsidR="001F0310">
        <w:rPr>
          <w:sz w:val="28"/>
          <w:szCs w:val="28"/>
        </w:rPr>
        <w:t xml:space="preserve"> </w:t>
      </w:r>
      <w:r w:rsidR="008114C5" w:rsidRPr="001F0310">
        <w:rPr>
          <w:sz w:val="28"/>
          <w:szCs w:val="28"/>
        </w:rPr>
        <w:t>Основных средств приобретено на сумму 2</w:t>
      </w:r>
      <w:r w:rsidRPr="001F0310">
        <w:rPr>
          <w:sz w:val="28"/>
          <w:szCs w:val="28"/>
        </w:rPr>
        <w:t>,5</w:t>
      </w:r>
      <w:r w:rsidR="008114C5" w:rsidRPr="001F0310">
        <w:rPr>
          <w:sz w:val="28"/>
          <w:szCs w:val="28"/>
        </w:rPr>
        <w:t xml:space="preserve"> млн</w:t>
      </w:r>
      <w:proofErr w:type="gramStart"/>
      <w:r w:rsidR="008114C5" w:rsidRPr="001F0310">
        <w:rPr>
          <w:sz w:val="28"/>
          <w:szCs w:val="28"/>
        </w:rPr>
        <w:t>.р</w:t>
      </w:r>
      <w:proofErr w:type="gramEnd"/>
      <w:r w:rsidR="008114C5" w:rsidRPr="001F0310">
        <w:rPr>
          <w:sz w:val="28"/>
          <w:szCs w:val="28"/>
        </w:rPr>
        <w:t>уб., наиболее значимые</w:t>
      </w:r>
      <w:r w:rsidRPr="001F0310">
        <w:rPr>
          <w:sz w:val="28"/>
          <w:szCs w:val="28"/>
        </w:rPr>
        <w:t xml:space="preserve"> такие как </w:t>
      </w:r>
      <w:r w:rsidR="008114C5" w:rsidRPr="001F0310">
        <w:rPr>
          <w:sz w:val="28"/>
          <w:szCs w:val="28"/>
        </w:rPr>
        <w:t>ви</w:t>
      </w:r>
      <w:r w:rsidR="001F0310">
        <w:rPr>
          <w:sz w:val="28"/>
          <w:szCs w:val="28"/>
        </w:rPr>
        <w:t xml:space="preserve">деонаблюдение вокруг </w:t>
      </w:r>
      <w:r w:rsidR="008114C5" w:rsidRPr="001F0310">
        <w:rPr>
          <w:sz w:val="28"/>
          <w:szCs w:val="28"/>
        </w:rPr>
        <w:t>дворца культуры</w:t>
      </w:r>
      <w:r w:rsidRPr="001F0310">
        <w:rPr>
          <w:sz w:val="28"/>
          <w:szCs w:val="28"/>
        </w:rPr>
        <w:t xml:space="preserve"> и замена кресел</w:t>
      </w:r>
      <w:r w:rsidR="008114C5" w:rsidRPr="001F0310">
        <w:rPr>
          <w:sz w:val="28"/>
          <w:szCs w:val="28"/>
        </w:rPr>
        <w:t xml:space="preserve"> для зрительного зала дворца культуры</w:t>
      </w:r>
      <w:r w:rsidRPr="001F0310">
        <w:rPr>
          <w:sz w:val="28"/>
          <w:szCs w:val="28"/>
        </w:rPr>
        <w:t>.</w:t>
      </w:r>
    </w:p>
    <w:p w:rsidR="00E67E53" w:rsidRPr="00E67E53" w:rsidRDefault="00E67E53" w:rsidP="008B14C5">
      <w:pPr>
        <w:pStyle w:val="a4"/>
        <w:shd w:val="clear" w:color="auto" w:fill="FFFFFF"/>
        <w:spacing w:line="276" w:lineRule="auto"/>
        <w:ind w:left="-567" w:firstLine="567"/>
        <w:jc w:val="both"/>
        <w:rPr>
          <w:sz w:val="28"/>
          <w:szCs w:val="28"/>
          <w:shd w:val="clear" w:color="auto" w:fill="FFFFFF"/>
        </w:rPr>
      </w:pPr>
      <w:r w:rsidRPr="004A117E">
        <w:rPr>
          <w:sz w:val="28"/>
          <w:szCs w:val="28"/>
          <w:shd w:val="clear" w:color="auto" w:fill="FFFFFF"/>
        </w:rPr>
        <w:t>Проведение работ, оказание услуг по основным видам деятельности – залог успешного функционирования учреждений культуры.</w:t>
      </w:r>
    </w:p>
    <w:p w:rsidR="00E67E53" w:rsidRPr="00E67E53" w:rsidRDefault="00E67E53" w:rsidP="008B14C5">
      <w:pPr>
        <w:pStyle w:val="a4"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E67E53">
        <w:rPr>
          <w:color w:val="000000"/>
          <w:sz w:val="28"/>
          <w:szCs w:val="28"/>
        </w:rPr>
        <w:t>Думаю, что главное – это не количество проведённых мероприятий, а то, насколько ощутиму</w:t>
      </w:r>
      <w:r>
        <w:rPr>
          <w:color w:val="000000"/>
          <w:sz w:val="28"/>
          <w:szCs w:val="28"/>
        </w:rPr>
        <w:t>ю роль они играют в жизни городского округа</w:t>
      </w:r>
      <w:r w:rsidRPr="00E67E53">
        <w:rPr>
          <w:color w:val="000000"/>
          <w:sz w:val="28"/>
          <w:szCs w:val="28"/>
        </w:rPr>
        <w:t xml:space="preserve">, в жизни каждого </w:t>
      </w:r>
      <w:r w:rsidRPr="00E67E53">
        <w:rPr>
          <w:color w:val="000000"/>
          <w:sz w:val="28"/>
          <w:szCs w:val="28"/>
        </w:rPr>
        <w:lastRenderedPageBreak/>
        <w:t xml:space="preserve">его жителя. Поэтому нужно продолжать обеспечивать доступ населения к культурным ценностям, в том числе через современные технологии. На уровне муниципалитета мы должны приложить максимум </w:t>
      </w:r>
      <w:r>
        <w:rPr>
          <w:color w:val="000000"/>
          <w:sz w:val="28"/>
          <w:szCs w:val="28"/>
        </w:rPr>
        <w:t>усилий, чтобы наш округ</w:t>
      </w:r>
      <w:r w:rsidRPr="00E67E53">
        <w:rPr>
          <w:color w:val="000000"/>
          <w:sz w:val="28"/>
          <w:szCs w:val="28"/>
        </w:rPr>
        <w:t xml:space="preserve"> оставался по-настоящему культурным.</w:t>
      </w:r>
    </w:p>
    <w:p w:rsidR="00E37E32" w:rsidRDefault="00E37E32" w:rsidP="008B14C5">
      <w:pPr>
        <w:pStyle w:val="a4"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</w:p>
    <w:p w:rsidR="008114C5" w:rsidRDefault="008114C5" w:rsidP="008B14C5">
      <w:pPr>
        <w:pStyle w:val="a4"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CD345A">
        <w:rPr>
          <w:b/>
          <w:sz w:val="28"/>
          <w:szCs w:val="28"/>
          <w:u w:val="single"/>
        </w:rPr>
        <w:t>В сфере физической культуры и спорта</w:t>
      </w:r>
      <w:r w:rsidR="00AE79B3" w:rsidRPr="00AE79B3">
        <w:rPr>
          <w:rFonts w:ascii="Arial" w:hAnsi="Arial" w:cs="Arial"/>
          <w:color w:val="1A1A1A"/>
          <w:sz w:val="18"/>
          <w:szCs w:val="18"/>
        </w:rPr>
        <w:t xml:space="preserve"> </w:t>
      </w:r>
      <w:r w:rsidR="00AE79B3" w:rsidRPr="000E336D">
        <w:rPr>
          <w:rFonts w:ascii="Arial" w:hAnsi="Arial" w:cs="Arial"/>
          <w:color w:val="1A1A1A"/>
          <w:sz w:val="18"/>
          <w:szCs w:val="18"/>
        </w:rPr>
        <w:br/>
      </w:r>
      <w:r w:rsidR="00AE79B3">
        <w:rPr>
          <w:color w:val="1A1A1A"/>
          <w:sz w:val="28"/>
          <w:szCs w:val="28"/>
        </w:rPr>
        <w:t>администрацией городского округа</w:t>
      </w:r>
      <w:r w:rsidR="00AE79B3" w:rsidRPr="00AE79B3">
        <w:rPr>
          <w:color w:val="1A1A1A"/>
          <w:sz w:val="28"/>
          <w:szCs w:val="28"/>
        </w:rPr>
        <w:t xml:space="preserve"> проводится работа по развитию массового спорта, спорта высших достижений и пропаганде здорового образа жизни</w:t>
      </w:r>
      <w:r w:rsidR="00AE79B3">
        <w:rPr>
          <w:color w:val="1A1A1A"/>
          <w:sz w:val="28"/>
          <w:szCs w:val="28"/>
        </w:rPr>
        <w:t>. Так</w:t>
      </w:r>
      <w:r w:rsidRPr="000975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9754B">
        <w:rPr>
          <w:sz w:val="28"/>
          <w:szCs w:val="28"/>
        </w:rPr>
        <w:t xml:space="preserve"> городском округе осуществляют свою деятельность две официально зарегистрировавшиеся федерации по дзюдо и </w:t>
      </w:r>
      <w:proofErr w:type="spellStart"/>
      <w:r w:rsidRPr="0009754B">
        <w:rPr>
          <w:sz w:val="28"/>
          <w:szCs w:val="28"/>
        </w:rPr>
        <w:t>черлидингу</w:t>
      </w:r>
      <w:proofErr w:type="spellEnd"/>
      <w:r w:rsidRPr="0009754B">
        <w:rPr>
          <w:sz w:val="28"/>
          <w:szCs w:val="28"/>
        </w:rPr>
        <w:t>, муниципальные учреждения «Спортивно-оздоровительный комплекс» и Детская юношеская спортивная школа, а так же объекты, подведомственные градообразующему предприятию - «</w:t>
      </w:r>
      <w:proofErr w:type="spellStart"/>
      <w:r w:rsidRPr="0009754B">
        <w:rPr>
          <w:sz w:val="28"/>
          <w:szCs w:val="28"/>
        </w:rPr>
        <w:t>Физкультурно-досуговый</w:t>
      </w:r>
      <w:proofErr w:type="spellEnd"/>
      <w:r w:rsidRPr="0009754B">
        <w:rPr>
          <w:sz w:val="28"/>
          <w:szCs w:val="28"/>
        </w:rPr>
        <w:t xml:space="preserve"> комплекс» и хоккейный корт открытого типа с раздевалками и гостиницей.</w:t>
      </w:r>
      <w:r>
        <w:rPr>
          <w:sz w:val="28"/>
          <w:szCs w:val="28"/>
        </w:rPr>
        <w:t xml:space="preserve"> </w:t>
      </w:r>
      <w:r w:rsidRPr="0009754B">
        <w:rPr>
          <w:sz w:val="28"/>
          <w:szCs w:val="28"/>
        </w:rPr>
        <w:t>Штатных специалистов физической культуры и спорта в Усть-Катавском городском округе 57 человек.</w:t>
      </w:r>
    </w:p>
    <w:p w:rsidR="008114C5" w:rsidRDefault="008114C5" w:rsidP="008B14C5">
      <w:pPr>
        <w:pStyle w:val="a4"/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09754B">
        <w:rPr>
          <w:sz w:val="28"/>
          <w:szCs w:val="28"/>
        </w:rPr>
        <w:t>Ежегодно проводится около 150 соревнований различного уровня, из них – более 20 соревнований областного и межмуниципального уровней, около десятка спортивных соревнований патриотической направленности по различным видам спорта.</w:t>
      </w:r>
    </w:p>
    <w:p w:rsidR="008114C5" w:rsidRPr="0009754B" w:rsidRDefault="00AE79B3" w:rsidP="008B14C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114C5" w:rsidRPr="0009754B">
        <w:rPr>
          <w:rFonts w:ascii="Times New Roman" w:hAnsi="Times New Roman"/>
          <w:sz w:val="28"/>
          <w:szCs w:val="28"/>
        </w:rPr>
        <w:t>азовым видом спорта является «дзюдо». Тренерами секций по данному виду спорта проводится работа как на базе «</w:t>
      </w:r>
      <w:proofErr w:type="gramStart"/>
      <w:r w:rsidR="008114C5" w:rsidRPr="0009754B">
        <w:rPr>
          <w:rFonts w:ascii="Times New Roman" w:hAnsi="Times New Roman"/>
          <w:sz w:val="28"/>
          <w:szCs w:val="28"/>
        </w:rPr>
        <w:t>Спортивно-оздоровительный</w:t>
      </w:r>
      <w:proofErr w:type="gramEnd"/>
      <w:r w:rsidR="008114C5" w:rsidRPr="0009754B">
        <w:rPr>
          <w:rFonts w:ascii="Times New Roman" w:hAnsi="Times New Roman"/>
          <w:sz w:val="28"/>
          <w:szCs w:val="28"/>
        </w:rPr>
        <w:t xml:space="preserve"> комплекса», так и в «ДЮСШ». Спортсмены округа участвуют в соревнованиях областного, всероссийского и международного уровней, на которых занимают призовые места. </w:t>
      </w:r>
    </w:p>
    <w:p w:rsidR="008114C5" w:rsidRPr="0009754B" w:rsidRDefault="008114C5" w:rsidP="008B14C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754B">
        <w:rPr>
          <w:rFonts w:ascii="Times New Roman" w:hAnsi="Times New Roman"/>
          <w:sz w:val="28"/>
          <w:szCs w:val="28"/>
        </w:rPr>
        <w:t xml:space="preserve">В округе активно развивается бокс. За последние годы проведена работа по оснащению спортивного зала бокса в «Спортивно-оздоровительном комплексе», закуплен современный инвентарь и оборудование. Спортсмены отделения бокса участвуют в соревнованиях областного, Российского и международного уровней.  </w:t>
      </w:r>
      <w:proofErr w:type="spellStart"/>
      <w:r w:rsidRPr="0009754B">
        <w:rPr>
          <w:rFonts w:ascii="Times New Roman" w:hAnsi="Times New Roman"/>
          <w:sz w:val="28"/>
          <w:szCs w:val="28"/>
        </w:rPr>
        <w:t>Усть-Катавский</w:t>
      </w:r>
      <w:proofErr w:type="spellEnd"/>
      <w:r w:rsidRPr="0009754B">
        <w:rPr>
          <w:rFonts w:ascii="Times New Roman" w:hAnsi="Times New Roman"/>
          <w:sz w:val="28"/>
          <w:szCs w:val="28"/>
        </w:rPr>
        <w:t xml:space="preserve"> спортсмен, мастер спорта России - Киселёв Алексей, в настоящее время входит в юниорский состав сборной Челябинской области по боксу.</w:t>
      </w:r>
    </w:p>
    <w:p w:rsidR="008114C5" w:rsidRPr="0009754B" w:rsidRDefault="008114C5" w:rsidP="008B14C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754B">
        <w:rPr>
          <w:rFonts w:ascii="Times New Roman" w:hAnsi="Times New Roman"/>
          <w:sz w:val="28"/>
          <w:szCs w:val="28"/>
        </w:rPr>
        <w:t xml:space="preserve">Стоит отметить увлечённость в Усть-Катавском городском округе детей занятиями по </w:t>
      </w:r>
      <w:proofErr w:type="spellStart"/>
      <w:r w:rsidRPr="0009754B">
        <w:rPr>
          <w:rFonts w:ascii="Times New Roman" w:hAnsi="Times New Roman"/>
          <w:sz w:val="28"/>
          <w:szCs w:val="28"/>
        </w:rPr>
        <w:t>черлидингу</w:t>
      </w:r>
      <w:proofErr w:type="spellEnd"/>
      <w:r w:rsidRPr="0009754B">
        <w:rPr>
          <w:rFonts w:ascii="Times New Roman" w:hAnsi="Times New Roman"/>
          <w:sz w:val="28"/>
          <w:szCs w:val="28"/>
        </w:rPr>
        <w:t>. Команды округа занимаю</w:t>
      </w:r>
      <w:r>
        <w:rPr>
          <w:rFonts w:ascii="Times New Roman" w:hAnsi="Times New Roman"/>
          <w:sz w:val="28"/>
          <w:szCs w:val="28"/>
        </w:rPr>
        <w:t>т</w:t>
      </w:r>
      <w:r w:rsidRPr="0009754B">
        <w:rPr>
          <w:rFonts w:ascii="Times New Roman" w:hAnsi="Times New Roman"/>
          <w:sz w:val="28"/>
          <w:szCs w:val="28"/>
        </w:rPr>
        <w:t xml:space="preserve"> высокие места на соревнованиях областного, российского и международного уровней, являются одними из сильнейших команд области. Бюджет Усть-Катавского городского округа вкладывает все возможные финансовые средства в поддержку команд, проводится работа по привлечению сре</w:t>
      </w:r>
      <w:proofErr w:type="gramStart"/>
      <w:r w:rsidRPr="0009754B">
        <w:rPr>
          <w:rFonts w:ascii="Times New Roman" w:hAnsi="Times New Roman"/>
          <w:sz w:val="28"/>
          <w:szCs w:val="28"/>
        </w:rPr>
        <w:t>дств сп</w:t>
      </w:r>
      <w:proofErr w:type="gramEnd"/>
      <w:r w:rsidRPr="0009754B">
        <w:rPr>
          <w:rFonts w:ascii="Times New Roman" w:hAnsi="Times New Roman"/>
          <w:sz w:val="28"/>
          <w:szCs w:val="28"/>
        </w:rPr>
        <w:t xml:space="preserve">онсоров и иных внебюджетных источников.  </w:t>
      </w:r>
    </w:p>
    <w:p w:rsidR="008114C5" w:rsidRPr="0009754B" w:rsidRDefault="008114C5" w:rsidP="008B14C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754B">
        <w:rPr>
          <w:rFonts w:ascii="Times New Roman" w:hAnsi="Times New Roman"/>
          <w:sz w:val="28"/>
          <w:szCs w:val="28"/>
        </w:rPr>
        <w:t>В округе культивируются «шахматы». Спортсмены по данному виду спорта являются участниками областных и российских первенств. Спортсменка Филиппова Дарья неоднократная победительница и призёр областных соревнований среди девушек, призёр этапов Кубка России</w:t>
      </w:r>
      <w:r w:rsidR="001F0310">
        <w:rPr>
          <w:rFonts w:ascii="Times New Roman" w:hAnsi="Times New Roman"/>
          <w:sz w:val="28"/>
          <w:szCs w:val="28"/>
        </w:rPr>
        <w:t>.</w:t>
      </w:r>
      <w:r w:rsidRPr="0009754B">
        <w:rPr>
          <w:rFonts w:ascii="Times New Roman" w:hAnsi="Times New Roman"/>
          <w:sz w:val="28"/>
          <w:szCs w:val="28"/>
        </w:rPr>
        <w:t xml:space="preserve"> </w:t>
      </w:r>
    </w:p>
    <w:p w:rsidR="008114C5" w:rsidRPr="0009754B" w:rsidRDefault="008114C5" w:rsidP="008B14C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754B">
        <w:rPr>
          <w:rFonts w:ascii="Times New Roman" w:hAnsi="Times New Roman"/>
          <w:sz w:val="28"/>
          <w:szCs w:val="28"/>
        </w:rPr>
        <w:t xml:space="preserve">Юношеская </w:t>
      </w:r>
      <w:proofErr w:type="spellStart"/>
      <w:r w:rsidRPr="0009754B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Pr="0009754B">
        <w:rPr>
          <w:rFonts w:ascii="Times New Roman" w:hAnsi="Times New Roman"/>
          <w:sz w:val="28"/>
          <w:szCs w:val="28"/>
        </w:rPr>
        <w:t xml:space="preserve"> хоккейная команда последние годы является постоянным участником финала первенства Челябинской области и занимает призовые места, не имея при этом возможности тренироваться на искусственном </w:t>
      </w:r>
      <w:r w:rsidRPr="0009754B">
        <w:rPr>
          <w:rFonts w:ascii="Times New Roman" w:hAnsi="Times New Roman"/>
          <w:sz w:val="28"/>
          <w:szCs w:val="28"/>
        </w:rPr>
        <w:lastRenderedPageBreak/>
        <w:t xml:space="preserve">льду, обыграв многие команды области, имеющие огромное преимущество в тренировочном процессе.  В настоящем сезоне данная команда вновь вышла в финальную часть первенства Челябинской области. Основной проблемой команды является как искусственный лёд, так и устаревшая хоккейная форма. </w:t>
      </w:r>
    </w:p>
    <w:p w:rsidR="008114C5" w:rsidRDefault="008114C5" w:rsidP="008B14C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754B">
        <w:rPr>
          <w:rFonts w:ascii="Times New Roman" w:hAnsi="Times New Roman"/>
          <w:sz w:val="28"/>
          <w:szCs w:val="28"/>
        </w:rPr>
        <w:t xml:space="preserve">Лыжники Усть-Катавского городского округа являются постоянными участниками первенств и Чемпионатов Челябинской области по лыжным гонкам, а так же Всероссийских соревнований, и занимают призовые места. В феврале 2017 года, </w:t>
      </w:r>
      <w:proofErr w:type="spellStart"/>
      <w:r w:rsidRPr="0009754B">
        <w:rPr>
          <w:rFonts w:ascii="Times New Roman" w:hAnsi="Times New Roman"/>
          <w:sz w:val="28"/>
          <w:szCs w:val="28"/>
        </w:rPr>
        <w:t>усть-катавский</w:t>
      </w:r>
      <w:proofErr w:type="spellEnd"/>
      <w:r w:rsidRPr="0009754B">
        <w:rPr>
          <w:rFonts w:ascii="Times New Roman" w:hAnsi="Times New Roman"/>
          <w:sz w:val="28"/>
          <w:szCs w:val="28"/>
        </w:rPr>
        <w:t xml:space="preserve"> лыжник Зубаков Дмитрий, в составе эстафетной команды Челябинской области, стал серебряным призёром первенст</w:t>
      </w:r>
      <w:r w:rsidR="008B14C5">
        <w:rPr>
          <w:rFonts w:ascii="Times New Roman" w:hAnsi="Times New Roman"/>
          <w:sz w:val="28"/>
          <w:szCs w:val="28"/>
        </w:rPr>
        <w:t>ва России среди старших юношей.</w:t>
      </w:r>
    </w:p>
    <w:p w:rsidR="00867AC2" w:rsidRDefault="00867AC2" w:rsidP="008B14C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9754B">
        <w:rPr>
          <w:rFonts w:ascii="Times New Roman" w:hAnsi="Times New Roman"/>
          <w:sz w:val="28"/>
          <w:szCs w:val="28"/>
        </w:rPr>
        <w:t>На территории Усть-Катавского городского округа проводятся соревнования по волейболу в рамках первенств, чемпионатов и кубков Челябинской области среди разных возрастов.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14C5" w:rsidRPr="0009754B" w:rsidRDefault="008114C5" w:rsidP="008B14C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9754B">
        <w:rPr>
          <w:rFonts w:ascii="Times New Roman" w:hAnsi="Times New Roman"/>
          <w:sz w:val="28"/>
          <w:szCs w:val="28"/>
        </w:rPr>
        <w:t>Работа по месту жительства ведется, как администрацией округа, так и учреждениями, и предприятиями города. В зимнее время года, заливаются катки, подготавливаются и обслуживаются лыжные дистанции, в летнее время проводятся работы по подготовке беговых трасс, волейбольных и баскетбольных площадок. Проводятся спортивные праздники и спортивно-массовые мероприятия</w:t>
      </w:r>
    </w:p>
    <w:p w:rsidR="008114C5" w:rsidRDefault="008114C5" w:rsidP="008B14C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9754B">
        <w:rPr>
          <w:rFonts w:ascii="Times New Roman" w:hAnsi="Times New Roman"/>
          <w:sz w:val="28"/>
          <w:szCs w:val="28"/>
        </w:rPr>
        <w:t xml:space="preserve">В 2016 году при помощи внебюджетных источников построена спортивная площадка в нагорной части Усть-Катава. На территории школы посёлка Вязовая построена тренажёрная </w:t>
      </w:r>
      <w:r w:rsidR="00C4738D">
        <w:rPr>
          <w:rFonts w:ascii="Times New Roman" w:hAnsi="Times New Roman"/>
          <w:sz w:val="28"/>
          <w:szCs w:val="28"/>
        </w:rPr>
        <w:t xml:space="preserve">игровая </w:t>
      </w:r>
      <w:r w:rsidRPr="0009754B">
        <w:rPr>
          <w:rFonts w:ascii="Times New Roman" w:hAnsi="Times New Roman"/>
          <w:sz w:val="28"/>
          <w:szCs w:val="28"/>
        </w:rPr>
        <w:t>спортивная площадка.</w:t>
      </w:r>
    </w:p>
    <w:p w:rsidR="00ED62F6" w:rsidRDefault="00ED62F6" w:rsidP="008B14C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в нашем городском округе спорт должен стать доступным для каждого</w:t>
      </w:r>
      <w:r w:rsidRPr="000975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усть-катавца</w:t>
      </w:r>
      <w:proofErr w:type="spellEnd"/>
      <w:r>
        <w:rPr>
          <w:rFonts w:ascii="Times New Roman" w:hAnsi="Times New Roman"/>
          <w:sz w:val="28"/>
          <w:szCs w:val="28"/>
        </w:rPr>
        <w:t xml:space="preserve"> и к этому надо стремиться.</w:t>
      </w:r>
      <w:r w:rsidRPr="00ED6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уверенностью могу сказать, что спорт дает шанс быть первыми и поэтому надо идти вперёд и побеждать.</w:t>
      </w:r>
    </w:p>
    <w:p w:rsidR="00ED62F6" w:rsidRPr="00CD345A" w:rsidRDefault="00ED62F6" w:rsidP="008B14C5">
      <w:pPr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14C5" w:rsidRPr="00A42A11" w:rsidRDefault="00CD345A" w:rsidP="00F22865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Молодежной политике</w:t>
      </w:r>
      <w:r w:rsidR="008114C5" w:rsidRPr="00CD345A">
        <w:rPr>
          <w:rFonts w:ascii="Times New Roman" w:hAnsi="Times New Roman"/>
          <w:b/>
          <w:sz w:val="28"/>
          <w:szCs w:val="28"/>
          <w:u w:val="single"/>
        </w:rPr>
        <w:t xml:space="preserve"> в </w:t>
      </w:r>
      <w:r>
        <w:rPr>
          <w:rFonts w:ascii="Times New Roman" w:hAnsi="Times New Roman"/>
          <w:b/>
          <w:sz w:val="28"/>
          <w:szCs w:val="28"/>
          <w:u w:val="single"/>
        </w:rPr>
        <w:t>городском округе</w:t>
      </w:r>
      <w:r w:rsidR="008114C5" w:rsidRPr="00A42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знаю, что уделяется большое внимание. </w:t>
      </w:r>
      <w:proofErr w:type="gramStart"/>
      <w:r>
        <w:rPr>
          <w:rFonts w:ascii="Times New Roman" w:hAnsi="Times New Roman"/>
          <w:sz w:val="28"/>
          <w:szCs w:val="28"/>
        </w:rPr>
        <w:t>Есть традиционные</w:t>
      </w:r>
      <w:r w:rsidR="008114C5" w:rsidRPr="00A42A11">
        <w:rPr>
          <w:rFonts w:ascii="Times New Roman" w:hAnsi="Times New Roman"/>
          <w:sz w:val="28"/>
          <w:szCs w:val="28"/>
        </w:rPr>
        <w:t xml:space="preserve"> мероприятия, 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="008114C5" w:rsidRPr="00A42A11">
        <w:rPr>
          <w:rFonts w:ascii="Times New Roman" w:hAnsi="Times New Roman"/>
          <w:sz w:val="28"/>
          <w:szCs w:val="28"/>
        </w:rPr>
        <w:t xml:space="preserve">патриотической направленности, </w:t>
      </w:r>
      <w:r>
        <w:rPr>
          <w:rFonts w:ascii="Times New Roman" w:hAnsi="Times New Roman"/>
          <w:sz w:val="28"/>
          <w:szCs w:val="28"/>
        </w:rPr>
        <w:t>такие как</w:t>
      </w:r>
      <w:r w:rsidR="008114C5" w:rsidRPr="00A42A11">
        <w:rPr>
          <w:rFonts w:ascii="Times New Roman" w:hAnsi="Times New Roman"/>
          <w:sz w:val="28"/>
          <w:szCs w:val="28"/>
        </w:rPr>
        <w:t xml:space="preserve">: </w:t>
      </w:r>
      <w:r w:rsidR="00F22865">
        <w:rPr>
          <w:rFonts w:ascii="Times New Roman" w:hAnsi="Times New Roman"/>
          <w:sz w:val="28"/>
          <w:szCs w:val="28"/>
        </w:rPr>
        <w:t>п</w:t>
      </w:r>
      <w:r w:rsidR="008114C5" w:rsidRPr="00A42A11">
        <w:rPr>
          <w:rFonts w:ascii="Times New Roman" w:hAnsi="Times New Roman"/>
          <w:sz w:val="28"/>
          <w:szCs w:val="28"/>
        </w:rPr>
        <w:t xml:space="preserve">ервенство Усть-Катавского городского округа среди команд учащихся образовательных организаций по военно-спортивному многоборью на приз Героя России </w:t>
      </w:r>
      <w:proofErr w:type="spellStart"/>
      <w:r w:rsidR="008114C5" w:rsidRPr="00A42A11">
        <w:rPr>
          <w:rFonts w:ascii="Times New Roman" w:hAnsi="Times New Roman"/>
          <w:sz w:val="28"/>
          <w:szCs w:val="28"/>
        </w:rPr>
        <w:t>А.Р.Курбангалеева</w:t>
      </w:r>
      <w:proofErr w:type="spellEnd"/>
      <w:r w:rsidR="008114C5" w:rsidRPr="00A42A11">
        <w:rPr>
          <w:rFonts w:ascii="Times New Roman" w:hAnsi="Times New Roman"/>
          <w:sz w:val="28"/>
          <w:szCs w:val="28"/>
        </w:rPr>
        <w:t xml:space="preserve">; </w:t>
      </w:r>
      <w:r w:rsidR="008114C5">
        <w:rPr>
          <w:rFonts w:ascii="Times New Roman" w:hAnsi="Times New Roman"/>
          <w:sz w:val="28"/>
          <w:szCs w:val="28"/>
        </w:rPr>
        <w:t>в</w:t>
      </w:r>
      <w:r w:rsidR="008114C5" w:rsidRPr="00A42A11">
        <w:rPr>
          <w:rFonts w:ascii="Times New Roman" w:hAnsi="Times New Roman"/>
          <w:sz w:val="28"/>
          <w:szCs w:val="28"/>
        </w:rPr>
        <w:t>озложение венков к мемориалу Победы; Вечер встречи воинов-участников боевых действий в Афганистане и на Северном Кавказе; «Вечер призывника», патриотическая акция «Связь времен», посвященная Дню Победы;</w:t>
      </w:r>
      <w:proofErr w:type="gramEnd"/>
      <w:r w:rsidR="008114C5" w:rsidRPr="00A42A11">
        <w:rPr>
          <w:rFonts w:ascii="Times New Roman" w:hAnsi="Times New Roman"/>
          <w:sz w:val="28"/>
          <w:szCs w:val="28"/>
        </w:rPr>
        <w:t xml:space="preserve"> акция ко Дню государственного флага РФ; торжественный митинг, посвященный дню неизвестного солдата; торжественное вручение паспортов, приуроченное ко Дню Конституции РФ.</w:t>
      </w:r>
    </w:p>
    <w:p w:rsidR="008114C5" w:rsidRPr="00A42A11" w:rsidRDefault="00CD345A" w:rsidP="008B14C5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345A">
        <w:rPr>
          <w:rFonts w:ascii="Times New Roman" w:hAnsi="Times New Roman"/>
          <w:sz w:val="28"/>
          <w:szCs w:val="28"/>
          <w:u w:val="single"/>
        </w:rPr>
        <w:t>П</w:t>
      </w:r>
      <w:r w:rsidR="008114C5" w:rsidRPr="00CD345A">
        <w:rPr>
          <w:rFonts w:ascii="Times New Roman" w:hAnsi="Times New Roman"/>
          <w:sz w:val="28"/>
          <w:szCs w:val="28"/>
          <w:u w:val="single"/>
        </w:rPr>
        <w:t>оддержка талантливых детей и молодежи</w:t>
      </w:r>
      <w:r w:rsidR="008114C5" w:rsidRPr="00A42A11">
        <w:rPr>
          <w:rFonts w:ascii="Times New Roman" w:hAnsi="Times New Roman"/>
          <w:sz w:val="28"/>
          <w:szCs w:val="28"/>
        </w:rPr>
        <w:t xml:space="preserve"> в сфере образования, интеллектуальной и творческой деятельности. Были проведены такие мероприятия:</w:t>
      </w:r>
      <w:r w:rsidR="00B6061E">
        <w:rPr>
          <w:rFonts w:ascii="Times New Roman" w:hAnsi="Times New Roman"/>
          <w:sz w:val="28"/>
          <w:szCs w:val="28"/>
        </w:rPr>
        <w:t xml:space="preserve"> </w:t>
      </w:r>
      <w:r w:rsidR="008114C5" w:rsidRPr="00A42A11">
        <w:rPr>
          <w:rFonts w:ascii="Times New Roman" w:hAnsi="Times New Roman"/>
          <w:sz w:val="28"/>
          <w:szCs w:val="28"/>
        </w:rPr>
        <w:t xml:space="preserve">«Безопасное колесо»; Городская игра и фестиваль команд КВН; Городская церемония награждения «Блеск поколения»; Городской чемпионат по интеллектуальной игре «Что? Где? Когда?»; Городской образовательный проект «Школа КВН» Церемония награждения «Молодежный лидер». </w:t>
      </w:r>
    </w:p>
    <w:p w:rsidR="008114C5" w:rsidRPr="00B6061E" w:rsidRDefault="00CD345A" w:rsidP="008B14C5">
      <w:pPr>
        <w:ind w:left="-56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345A">
        <w:rPr>
          <w:rFonts w:ascii="Times New Roman" w:hAnsi="Times New Roman"/>
          <w:sz w:val="28"/>
          <w:szCs w:val="28"/>
          <w:u w:val="single"/>
        </w:rPr>
        <w:lastRenderedPageBreak/>
        <w:t>В</w:t>
      </w:r>
      <w:r w:rsidR="008114C5" w:rsidRPr="00CD345A">
        <w:rPr>
          <w:rFonts w:ascii="Times New Roman" w:hAnsi="Times New Roman"/>
          <w:sz w:val="28"/>
          <w:szCs w:val="28"/>
          <w:u w:val="single"/>
        </w:rPr>
        <w:t>овлечение молодежи в социально-экономическую, политическую и культурную жизнь общества:</w:t>
      </w:r>
      <w:r w:rsidR="00B606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114C5" w:rsidRPr="00A42A11">
        <w:rPr>
          <w:rFonts w:ascii="Times New Roman" w:hAnsi="Times New Roman"/>
          <w:sz w:val="28"/>
          <w:szCs w:val="28"/>
        </w:rPr>
        <w:t xml:space="preserve">«День молодежи» и празднование Дня города; Торжественная регистрация брака, приуроченная ко Дню семьи, любви и верности;  Городской молодежный исторический </w:t>
      </w:r>
      <w:proofErr w:type="spellStart"/>
      <w:r w:rsidR="008114C5" w:rsidRPr="00A42A11">
        <w:rPr>
          <w:rFonts w:ascii="Times New Roman" w:hAnsi="Times New Roman"/>
          <w:sz w:val="28"/>
          <w:szCs w:val="28"/>
        </w:rPr>
        <w:t>Квест</w:t>
      </w:r>
      <w:proofErr w:type="spellEnd"/>
      <w:r w:rsidR="008114C5" w:rsidRPr="00A42A11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="008114C5" w:rsidRPr="00A42A11">
        <w:rPr>
          <w:rFonts w:ascii="Times New Roman" w:hAnsi="Times New Roman"/>
          <w:sz w:val="28"/>
          <w:szCs w:val="28"/>
        </w:rPr>
        <w:t>Мы-будущее</w:t>
      </w:r>
      <w:proofErr w:type="spellEnd"/>
      <w:proofErr w:type="gramEnd"/>
      <w:r w:rsidR="008114C5" w:rsidRPr="00A42A11">
        <w:rPr>
          <w:rFonts w:ascii="Times New Roman" w:hAnsi="Times New Roman"/>
          <w:sz w:val="28"/>
          <w:szCs w:val="28"/>
        </w:rPr>
        <w:t xml:space="preserve"> Урала»; Новогоднее мероприятие «С новым счастьем!»</w:t>
      </w:r>
    </w:p>
    <w:p w:rsidR="008114C5" w:rsidRPr="00A42A11" w:rsidRDefault="008114C5" w:rsidP="008B14C5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42A11">
        <w:rPr>
          <w:rFonts w:ascii="Times New Roman" w:hAnsi="Times New Roman"/>
          <w:sz w:val="28"/>
          <w:szCs w:val="28"/>
        </w:rPr>
        <w:t xml:space="preserve">Одним из направлений является организация временного трудоустройства несовершеннолетних граждан в возрасте от 14 до 18 лет. </w:t>
      </w:r>
    </w:p>
    <w:p w:rsidR="005111F4" w:rsidRDefault="00CD345A" w:rsidP="008B14C5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понаслышке знаю и проблемы молодёжи, потому что встречи с предс</w:t>
      </w:r>
      <w:r w:rsidR="00E70A8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авителями </w:t>
      </w:r>
      <w:r w:rsidR="00E70A8D">
        <w:rPr>
          <w:rFonts w:ascii="Times New Roman" w:hAnsi="Times New Roman"/>
          <w:sz w:val="28"/>
          <w:szCs w:val="28"/>
        </w:rPr>
        <w:t>молодёжных дв</w:t>
      </w:r>
      <w:r w:rsidR="00437913">
        <w:rPr>
          <w:rFonts w:ascii="Times New Roman" w:hAnsi="Times New Roman"/>
          <w:sz w:val="28"/>
          <w:szCs w:val="28"/>
        </w:rPr>
        <w:t>ижений городского округа</w:t>
      </w:r>
      <w:r w:rsidR="00E70A8D">
        <w:rPr>
          <w:rFonts w:ascii="Times New Roman" w:hAnsi="Times New Roman"/>
          <w:sz w:val="28"/>
          <w:szCs w:val="28"/>
        </w:rPr>
        <w:t xml:space="preserve"> проходят регулярн</w:t>
      </w:r>
      <w:r w:rsidR="00604964">
        <w:rPr>
          <w:rFonts w:ascii="Times New Roman" w:hAnsi="Times New Roman"/>
          <w:sz w:val="28"/>
          <w:szCs w:val="28"/>
        </w:rPr>
        <w:t xml:space="preserve">о. Считаю, что </w:t>
      </w:r>
      <w:r w:rsidR="00604964" w:rsidRPr="00604964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="00604964">
        <w:rPr>
          <w:rFonts w:ascii="Times New Roman" w:hAnsi="Times New Roman"/>
          <w:color w:val="000000"/>
          <w:sz w:val="28"/>
          <w:szCs w:val="28"/>
        </w:rPr>
        <w:t xml:space="preserve">и дальше </w:t>
      </w:r>
      <w:r w:rsidR="00604964" w:rsidRPr="00604964">
        <w:rPr>
          <w:rFonts w:ascii="Times New Roman" w:hAnsi="Times New Roman"/>
          <w:color w:val="000000"/>
          <w:sz w:val="28"/>
          <w:szCs w:val="28"/>
        </w:rPr>
        <w:t>развивать молодёжное самоуправление и самоорганизацию, вовлекать представителей нового поколения в проекты, которые помогут им</w:t>
      </w:r>
      <w:r w:rsidR="00604964">
        <w:rPr>
          <w:rFonts w:ascii="Times New Roman" w:hAnsi="Times New Roman"/>
          <w:color w:val="000000"/>
          <w:sz w:val="28"/>
          <w:szCs w:val="28"/>
        </w:rPr>
        <w:t xml:space="preserve"> найти свое место в жизни нашего округа</w:t>
      </w:r>
      <w:r w:rsidR="00604964" w:rsidRPr="00604964">
        <w:rPr>
          <w:rFonts w:ascii="Times New Roman" w:hAnsi="Times New Roman"/>
          <w:color w:val="000000"/>
          <w:sz w:val="28"/>
          <w:szCs w:val="28"/>
        </w:rPr>
        <w:t>.</w:t>
      </w:r>
    </w:p>
    <w:p w:rsidR="007D6E80" w:rsidRPr="004056A4" w:rsidRDefault="007D6E80" w:rsidP="008B14C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56A4">
        <w:rPr>
          <w:rFonts w:ascii="Times New Roman" w:hAnsi="Times New Roman"/>
          <w:b/>
          <w:i/>
          <w:sz w:val="28"/>
          <w:szCs w:val="28"/>
          <w:lang w:eastAsia="ru-RU"/>
        </w:rPr>
        <w:t>Общественные организации</w:t>
      </w:r>
    </w:p>
    <w:p w:rsidR="007D6E80" w:rsidRPr="00902B5C" w:rsidRDefault="007D6E80" w:rsidP="008B14C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Оценивая 2016</w:t>
      </w:r>
      <w:r w:rsidRPr="008750F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, необходимо отметить – в округе</w:t>
      </w:r>
      <w:r w:rsidRPr="008750F4">
        <w:rPr>
          <w:rFonts w:ascii="Times New Roman" w:hAnsi="Times New Roman"/>
          <w:sz w:val="28"/>
          <w:szCs w:val="28"/>
          <w:lang w:eastAsia="ru-RU"/>
        </w:rPr>
        <w:t xml:space="preserve"> сохранена социальная стабильность.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</w:t>
      </w:r>
      <w:r w:rsidRPr="00627E8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роводится работа по формированию </w:t>
      </w:r>
      <w:r w:rsidRPr="008750F4">
        <w:rPr>
          <w:rFonts w:ascii="Times New Roman" w:hAnsi="Times New Roman"/>
          <w:sz w:val="28"/>
          <w:szCs w:val="28"/>
          <w:lang w:eastAsia="ru-RU"/>
        </w:rPr>
        <w:t>гражданского общества через привлечение граждан к участию в</w:t>
      </w:r>
      <w:r w:rsidRPr="00627E8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902B5C">
        <w:rPr>
          <w:rFonts w:ascii="Times New Roman" w:hAnsi="Times New Roman"/>
          <w:sz w:val="28"/>
          <w:szCs w:val="28"/>
          <w:lang w:eastAsia="ru-RU"/>
        </w:rPr>
        <w:t>общественной жизни</w:t>
      </w:r>
      <w:r w:rsidR="003467AC" w:rsidRPr="00A913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6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2B5C">
        <w:rPr>
          <w:rFonts w:ascii="Times New Roman" w:hAnsi="Times New Roman"/>
          <w:sz w:val="28"/>
          <w:szCs w:val="28"/>
          <w:lang w:eastAsia="ru-RU"/>
        </w:rPr>
        <w:t xml:space="preserve">Многие вопросы решались во взаимодействии с руководителями общественных организаций. </w:t>
      </w:r>
    </w:p>
    <w:p w:rsidR="007D6E80" w:rsidRDefault="007D6E80" w:rsidP="008B14C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территории городского округа</w:t>
      </w:r>
      <w:r w:rsidRPr="00902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CDD" w:rsidRPr="003467AC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613CDD">
        <w:rPr>
          <w:rFonts w:ascii="Times New Roman" w:eastAsia="Times New Roman" w:hAnsi="Times New Roman"/>
          <w:sz w:val="28"/>
          <w:szCs w:val="28"/>
          <w:lang w:eastAsia="ru-RU"/>
        </w:rPr>
        <w:t>строен</w:t>
      </w:r>
      <w:r w:rsidR="00613CDD" w:rsidRPr="003467A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конструктивный диалог</w:t>
      </w:r>
      <w:r w:rsidR="008B14C5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4C5">
        <w:rPr>
          <w:rFonts w:ascii="Times New Roman" w:hAnsi="Times New Roman"/>
          <w:sz w:val="28"/>
          <w:szCs w:val="28"/>
          <w:lang w:eastAsia="ru-RU"/>
        </w:rPr>
        <w:t>отделением политической</w:t>
      </w:r>
      <w:r w:rsidRPr="00902B5C">
        <w:rPr>
          <w:rFonts w:ascii="Times New Roman" w:hAnsi="Times New Roman"/>
          <w:sz w:val="28"/>
          <w:szCs w:val="28"/>
          <w:lang w:eastAsia="ru-RU"/>
        </w:rPr>
        <w:t xml:space="preserve"> партий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4C5">
        <w:rPr>
          <w:rFonts w:ascii="Times New Roman" w:hAnsi="Times New Roman"/>
          <w:sz w:val="28"/>
          <w:szCs w:val="28"/>
          <w:lang w:eastAsia="ru-RU"/>
        </w:rPr>
        <w:t>Единая Россия</w:t>
      </w:r>
      <w:r w:rsidRPr="00602A83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8B14C5">
        <w:rPr>
          <w:rFonts w:ascii="Times New Roman" w:hAnsi="Times New Roman"/>
          <w:sz w:val="28"/>
          <w:szCs w:val="28"/>
          <w:lang w:eastAsia="ru-RU"/>
        </w:rPr>
        <w:t>о</w:t>
      </w:r>
      <w:r w:rsidRPr="00B4002C">
        <w:rPr>
          <w:rFonts w:ascii="Times New Roman" w:hAnsi="Times New Roman"/>
          <w:sz w:val="28"/>
          <w:szCs w:val="28"/>
          <w:lang w:eastAsia="ru-RU"/>
        </w:rPr>
        <w:t>б</w:t>
      </w:r>
      <w:r w:rsidR="008B14C5">
        <w:rPr>
          <w:rFonts w:ascii="Times New Roman" w:hAnsi="Times New Roman"/>
          <w:sz w:val="28"/>
          <w:szCs w:val="28"/>
          <w:lang w:eastAsia="ru-RU"/>
        </w:rPr>
        <w:t>щественной организацией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 ветеранов (пенсионеров)  войны,</w:t>
      </w:r>
      <w:r w:rsidRPr="00902B5C">
        <w:rPr>
          <w:rFonts w:ascii="Times New Roman" w:hAnsi="Times New Roman"/>
          <w:sz w:val="28"/>
          <w:szCs w:val="28"/>
          <w:lang w:eastAsia="ru-RU"/>
        </w:rPr>
        <w:t xml:space="preserve">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, вооружённых сил и правоохранительных органов, </w:t>
      </w:r>
      <w:r w:rsidRPr="00902B5C">
        <w:rPr>
          <w:rFonts w:ascii="Times New Roman" w:hAnsi="Times New Roman"/>
          <w:sz w:val="28"/>
          <w:szCs w:val="28"/>
        </w:rPr>
        <w:t>общество инвалидов</w:t>
      </w:r>
      <w:r w:rsidRPr="00602A83">
        <w:rPr>
          <w:rFonts w:ascii="Times New Roman" w:hAnsi="Times New Roman"/>
          <w:i/>
          <w:sz w:val="28"/>
          <w:szCs w:val="28"/>
        </w:rPr>
        <w:t>,</w:t>
      </w:r>
      <w:r w:rsidRPr="00902B5C">
        <w:rPr>
          <w:rFonts w:ascii="Times New Roman" w:hAnsi="Times New Roman"/>
          <w:sz w:val="28"/>
          <w:szCs w:val="28"/>
        </w:rPr>
        <w:t xml:space="preserve"> </w:t>
      </w:r>
      <w:r w:rsidR="008B14C5">
        <w:rPr>
          <w:rFonts w:ascii="Times New Roman" w:hAnsi="Times New Roman"/>
          <w:sz w:val="28"/>
          <w:szCs w:val="28"/>
        </w:rPr>
        <w:t>Общественным</w:t>
      </w:r>
      <w:r w:rsidRPr="00B4002C">
        <w:rPr>
          <w:rFonts w:ascii="Times New Roman" w:hAnsi="Times New Roman"/>
          <w:sz w:val="28"/>
          <w:szCs w:val="28"/>
        </w:rPr>
        <w:t xml:space="preserve"> сове</w:t>
      </w:r>
      <w:r>
        <w:rPr>
          <w:rFonts w:ascii="Times New Roman" w:hAnsi="Times New Roman"/>
          <w:sz w:val="28"/>
          <w:szCs w:val="28"/>
        </w:rPr>
        <w:t>т</w:t>
      </w:r>
      <w:r w:rsidR="008B14C5">
        <w:rPr>
          <w:rFonts w:ascii="Times New Roman" w:hAnsi="Times New Roman"/>
          <w:sz w:val="28"/>
          <w:szCs w:val="28"/>
        </w:rPr>
        <w:t>ом, Молодёжной палатой, Городским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8B14C5">
        <w:rPr>
          <w:rFonts w:ascii="Times New Roman" w:hAnsi="Times New Roman"/>
          <w:sz w:val="28"/>
          <w:szCs w:val="28"/>
        </w:rPr>
        <w:t>ом</w:t>
      </w:r>
      <w:r w:rsidR="00613CDD">
        <w:rPr>
          <w:rFonts w:ascii="Times New Roman" w:hAnsi="Times New Roman"/>
          <w:sz w:val="28"/>
          <w:szCs w:val="28"/>
        </w:rPr>
        <w:t xml:space="preserve"> женщин, общественной организацией</w:t>
      </w:r>
      <w:r>
        <w:rPr>
          <w:rFonts w:ascii="Times New Roman" w:hAnsi="Times New Roman"/>
          <w:sz w:val="28"/>
          <w:szCs w:val="28"/>
        </w:rPr>
        <w:t xml:space="preserve"> «Память сердца», общество</w:t>
      </w:r>
      <w:r w:rsidR="00613C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ин</w:t>
      </w:r>
      <w:r w:rsidR="003467AC">
        <w:rPr>
          <w:rFonts w:ascii="Times New Roman" w:hAnsi="Times New Roman"/>
          <w:sz w:val="28"/>
          <w:szCs w:val="28"/>
        </w:rPr>
        <w:t>в</w:t>
      </w:r>
      <w:r w:rsidR="00613CDD">
        <w:rPr>
          <w:rFonts w:ascii="Times New Roman" w:hAnsi="Times New Roman"/>
          <w:sz w:val="28"/>
          <w:szCs w:val="28"/>
        </w:rPr>
        <w:t>алидов «Вера, Надежда, Любовь»</w:t>
      </w:r>
      <w:r w:rsidR="003467AC" w:rsidRPr="003467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27E8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13CDD" w:rsidRDefault="007D6E80" w:rsidP="008B14C5">
      <w:pPr>
        <w:spacing w:line="240" w:lineRule="auto"/>
        <w:ind w:left="-567"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Активная жизненная позиция, неравнодушие отличает этих людей. Они не только </w:t>
      </w:r>
      <w:r w:rsidRPr="00764E50">
        <w:rPr>
          <w:rFonts w:ascii="Times New Roman" w:hAnsi="Times New Roman"/>
          <w:color w:val="000000"/>
          <w:spacing w:val="2"/>
          <w:sz w:val="28"/>
          <w:szCs w:val="28"/>
        </w:rPr>
        <w:t>успешно работают и помогают решать насущные вопросы и проблемы,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но и </w:t>
      </w:r>
      <w:r w:rsidRPr="00764E50">
        <w:rPr>
          <w:rFonts w:ascii="Times New Roman" w:hAnsi="Times New Roman"/>
          <w:color w:val="000000"/>
          <w:spacing w:val="2"/>
          <w:sz w:val="28"/>
          <w:szCs w:val="28"/>
        </w:rPr>
        <w:t xml:space="preserve"> проявляют завидное упорство в решении поставленных задач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 создавая положительный имидж нашему городскому округу. Спасибо вам за это.</w:t>
      </w:r>
    </w:p>
    <w:p w:rsidR="009060E3" w:rsidRPr="00A466AE" w:rsidRDefault="004A4F84" w:rsidP="008B14C5">
      <w:pPr>
        <w:pStyle w:val="ac"/>
        <w:spacing w:after="0" w:line="322" w:lineRule="exac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66AE">
        <w:rPr>
          <w:rFonts w:ascii="Times New Roman" w:hAnsi="Times New Roman"/>
          <w:sz w:val="28"/>
          <w:szCs w:val="28"/>
        </w:rPr>
        <w:t>В отчет</w:t>
      </w:r>
      <w:r w:rsidR="00EE436D" w:rsidRPr="00A466AE">
        <w:rPr>
          <w:rFonts w:ascii="Times New Roman" w:hAnsi="Times New Roman"/>
          <w:sz w:val="28"/>
          <w:szCs w:val="28"/>
        </w:rPr>
        <w:t>ном периоде отмечается повышение</w:t>
      </w:r>
      <w:r w:rsidRPr="00A466AE">
        <w:rPr>
          <w:rFonts w:ascii="Times New Roman" w:hAnsi="Times New Roman"/>
          <w:sz w:val="28"/>
          <w:szCs w:val="28"/>
        </w:rPr>
        <w:t xml:space="preserve"> количества поступивших заявлений, предложений и ж</w:t>
      </w:r>
      <w:r w:rsidR="008B736C" w:rsidRPr="00A466AE">
        <w:rPr>
          <w:rFonts w:ascii="Times New Roman" w:hAnsi="Times New Roman"/>
          <w:sz w:val="28"/>
          <w:szCs w:val="28"/>
        </w:rPr>
        <w:t>алоб граждан (в сравнении с 2015</w:t>
      </w:r>
      <w:r w:rsidR="00EE436D" w:rsidRPr="00A466AE">
        <w:rPr>
          <w:rFonts w:ascii="Times New Roman" w:hAnsi="Times New Roman"/>
          <w:sz w:val="28"/>
          <w:szCs w:val="28"/>
        </w:rPr>
        <w:t xml:space="preserve"> г. на 10  %). В 2016</w:t>
      </w:r>
      <w:r w:rsidRPr="00A466AE">
        <w:rPr>
          <w:rFonts w:ascii="Times New Roman" w:hAnsi="Times New Roman"/>
          <w:sz w:val="28"/>
          <w:szCs w:val="28"/>
        </w:rPr>
        <w:t xml:space="preserve"> году п</w:t>
      </w:r>
      <w:r w:rsidR="00EE436D" w:rsidRPr="00A466AE">
        <w:rPr>
          <w:rFonts w:ascii="Times New Roman" w:hAnsi="Times New Roman"/>
          <w:sz w:val="28"/>
          <w:szCs w:val="28"/>
        </w:rPr>
        <w:t>оступило 463</w:t>
      </w:r>
      <w:r w:rsidR="008B736C" w:rsidRPr="00A466AE">
        <w:rPr>
          <w:rFonts w:ascii="Times New Roman" w:hAnsi="Times New Roman"/>
          <w:sz w:val="28"/>
          <w:szCs w:val="28"/>
        </w:rPr>
        <w:t xml:space="preserve"> обращения (в 2015</w:t>
      </w:r>
      <w:r w:rsidR="00B6061E">
        <w:rPr>
          <w:rFonts w:ascii="Times New Roman" w:hAnsi="Times New Roman"/>
          <w:sz w:val="28"/>
          <w:szCs w:val="28"/>
        </w:rPr>
        <w:t xml:space="preserve"> г. – </w:t>
      </w:r>
      <w:r w:rsidR="00EE436D" w:rsidRPr="00A466AE">
        <w:rPr>
          <w:rFonts w:ascii="Times New Roman" w:hAnsi="Times New Roman"/>
          <w:sz w:val="28"/>
          <w:szCs w:val="28"/>
        </w:rPr>
        <w:t xml:space="preserve"> 435</w:t>
      </w:r>
      <w:r w:rsidRPr="00A466AE">
        <w:rPr>
          <w:rFonts w:ascii="Times New Roman" w:hAnsi="Times New Roman"/>
          <w:sz w:val="28"/>
          <w:szCs w:val="28"/>
        </w:rPr>
        <w:t>), в том ч</w:t>
      </w:r>
      <w:r w:rsidR="00EE436D" w:rsidRPr="00A466AE">
        <w:rPr>
          <w:rFonts w:ascii="Times New Roman" w:hAnsi="Times New Roman"/>
          <w:sz w:val="28"/>
          <w:szCs w:val="28"/>
        </w:rPr>
        <w:t>исле в письменной форме – 402(в 2015 г. – 388</w:t>
      </w:r>
      <w:r w:rsidRPr="00A466AE">
        <w:rPr>
          <w:rFonts w:ascii="Times New Roman" w:hAnsi="Times New Roman"/>
          <w:sz w:val="28"/>
          <w:szCs w:val="28"/>
        </w:rPr>
        <w:t>)</w:t>
      </w:r>
      <w:r w:rsidR="008B736C" w:rsidRPr="00A466AE">
        <w:rPr>
          <w:rFonts w:ascii="Times New Roman" w:hAnsi="Times New Roman"/>
          <w:sz w:val="28"/>
          <w:szCs w:val="28"/>
        </w:rPr>
        <w:t xml:space="preserve">, на личных </w:t>
      </w:r>
      <w:r w:rsidR="00EE436D" w:rsidRPr="00A466AE">
        <w:rPr>
          <w:rFonts w:ascii="Times New Roman" w:hAnsi="Times New Roman"/>
          <w:sz w:val="28"/>
          <w:szCs w:val="28"/>
        </w:rPr>
        <w:t>приемах – 61</w:t>
      </w:r>
      <w:r w:rsidR="008B736C" w:rsidRPr="00A466AE">
        <w:rPr>
          <w:rFonts w:ascii="Times New Roman" w:hAnsi="Times New Roman"/>
          <w:sz w:val="28"/>
          <w:szCs w:val="28"/>
        </w:rPr>
        <w:t xml:space="preserve"> (в 2015</w:t>
      </w:r>
      <w:r w:rsidR="00EE436D" w:rsidRPr="00A466AE">
        <w:rPr>
          <w:rFonts w:ascii="Times New Roman" w:hAnsi="Times New Roman"/>
          <w:sz w:val="28"/>
          <w:szCs w:val="28"/>
        </w:rPr>
        <w:t xml:space="preserve"> г. – 47</w:t>
      </w:r>
      <w:r w:rsidRPr="00A466AE">
        <w:rPr>
          <w:rFonts w:ascii="Times New Roman" w:hAnsi="Times New Roman"/>
          <w:sz w:val="28"/>
          <w:szCs w:val="28"/>
        </w:rPr>
        <w:t xml:space="preserve">). С выездом на место рассмотрено </w:t>
      </w:r>
      <w:r w:rsidR="00EE436D" w:rsidRPr="00A466AE">
        <w:rPr>
          <w:rFonts w:ascii="Times New Roman" w:hAnsi="Times New Roman"/>
          <w:sz w:val="28"/>
          <w:szCs w:val="28"/>
        </w:rPr>
        <w:t xml:space="preserve">146 </w:t>
      </w:r>
      <w:r w:rsidRPr="00A466AE">
        <w:rPr>
          <w:rFonts w:ascii="Times New Roman" w:hAnsi="Times New Roman"/>
          <w:sz w:val="28"/>
          <w:szCs w:val="28"/>
        </w:rPr>
        <w:t xml:space="preserve"> обращения, повторных обращений – </w:t>
      </w:r>
      <w:r w:rsidR="00EE436D" w:rsidRPr="00A466AE">
        <w:rPr>
          <w:rFonts w:ascii="Times New Roman" w:hAnsi="Times New Roman"/>
          <w:sz w:val="28"/>
          <w:szCs w:val="28"/>
        </w:rPr>
        <w:t>3</w:t>
      </w:r>
      <w:r w:rsidRPr="00A466AE">
        <w:rPr>
          <w:rFonts w:ascii="Times New Roman" w:hAnsi="Times New Roman"/>
          <w:sz w:val="28"/>
          <w:szCs w:val="28"/>
        </w:rPr>
        <w:t>. В отчетном</w:t>
      </w:r>
      <w:r w:rsidR="008B736C" w:rsidRPr="00A466AE">
        <w:rPr>
          <w:rFonts w:ascii="Times New Roman" w:hAnsi="Times New Roman"/>
          <w:sz w:val="28"/>
          <w:szCs w:val="28"/>
        </w:rPr>
        <w:t xml:space="preserve"> году, популярным становится </w:t>
      </w:r>
      <w:r w:rsidRPr="00A466AE">
        <w:rPr>
          <w:rFonts w:ascii="Times New Roman" w:hAnsi="Times New Roman"/>
          <w:sz w:val="28"/>
          <w:szCs w:val="28"/>
        </w:rPr>
        <w:t xml:space="preserve"> направление обращений в адрес руководства городского округа через раздел «Интернет-приемная» на официальном сайте органов местного самоуправления (</w:t>
      </w:r>
      <w:r w:rsidR="00EE436D" w:rsidRPr="00A466AE">
        <w:rPr>
          <w:rFonts w:ascii="Times New Roman" w:hAnsi="Times New Roman"/>
          <w:sz w:val="28"/>
          <w:szCs w:val="28"/>
        </w:rPr>
        <w:t>37</w:t>
      </w:r>
      <w:r w:rsidRPr="00A466AE">
        <w:rPr>
          <w:rFonts w:ascii="Times New Roman" w:hAnsi="Times New Roman"/>
          <w:sz w:val="28"/>
          <w:szCs w:val="28"/>
        </w:rPr>
        <w:t>). На каждое обращение авторы интерне</w:t>
      </w:r>
      <w:proofErr w:type="gramStart"/>
      <w:r w:rsidRPr="00A466AE">
        <w:rPr>
          <w:rFonts w:ascii="Times New Roman" w:hAnsi="Times New Roman"/>
          <w:sz w:val="28"/>
          <w:szCs w:val="28"/>
        </w:rPr>
        <w:t>т-</w:t>
      </w:r>
      <w:proofErr w:type="gramEnd"/>
      <w:r w:rsidRPr="00A466AE">
        <w:rPr>
          <w:rFonts w:ascii="Times New Roman" w:hAnsi="Times New Roman"/>
          <w:sz w:val="28"/>
          <w:szCs w:val="28"/>
        </w:rPr>
        <w:t xml:space="preserve"> обращений получили ответы в электронном виде по каналам электронной почты и в письменном виде по почте. </w:t>
      </w:r>
      <w:r w:rsidR="00A466AE">
        <w:rPr>
          <w:rFonts w:ascii="Times New Roman" w:hAnsi="Times New Roman"/>
          <w:sz w:val="28"/>
          <w:szCs w:val="28"/>
        </w:rPr>
        <w:t>В 2016 году д</w:t>
      </w:r>
      <w:r w:rsidR="009060E3" w:rsidRPr="00A466AE">
        <w:rPr>
          <w:rFonts w:ascii="Times New Roman" w:hAnsi="Times New Roman"/>
          <w:sz w:val="28"/>
          <w:szCs w:val="28"/>
        </w:rPr>
        <w:t>ля снижения количества обращений принимаются следующие меры:</w:t>
      </w:r>
      <w:r w:rsidR="00A466AE">
        <w:rPr>
          <w:rFonts w:ascii="Times New Roman" w:hAnsi="Times New Roman"/>
          <w:sz w:val="28"/>
          <w:szCs w:val="28"/>
        </w:rPr>
        <w:t xml:space="preserve"> </w:t>
      </w:r>
    </w:p>
    <w:p w:rsidR="009060E3" w:rsidRPr="009D7894" w:rsidRDefault="00A466AE" w:rsidP="008B14C5">
      <w:pPr>
        <w:pStyle w:val="ac"/>
        <w:spacing w:after="0" w:line="322" w:lineRule="exact"/>
        <w:ind w:left="-567" w:right="40" w:firstLine="567"/>
        <w:jc w:val="both"/>
        <w:rPr>
          <w:rFonts w:ascii="Times New Roman" w:hAnsi="Times New Roman"/>
          <w:sz w:val="28"/>
          <w:szCs w:val="28"/>
        </w:rPr>
      </w:pPr>
      <w:r w:rsidRPr="00A466AE">
        <w:rPr>
          <w:rFonts w:ascii="Times New Roman" w:hAnsi="Times New Roman"/>
          <w:sz w:val="24"/>
          <w:szCs w:val="24"/>
        </w:rPr>
        <w:t xml:space="preserve">- </w:t>
      </w:r>
      <w:r w:rsidR="009060E3" w:rsidRPr="00A466AE">
        <w:rPr>
          <w:rFonts w:ascii="Times New Roman" w:hAnsi="Times New Roman"/>
          <w:sz w:val="24"/>
          <w:szCs w:val="24"/>
        </w:rPr>
        <w:t xml:space="preserve"> </w:t>
      </w:r>
      <w:r w:rsidR="009060E3" w:rsidRPr="009D7894">
        <w:rPr>
          <w:rFonts w:ascii="Times New Roman" w:hAnsi="Times New Roman"/>
          <w:sz w:val="28"/>
          <w:szCs w:val="28"/>
        </w:rPr>
        <w:t xml:space="preserve">налажено и отрегулировано взаимодействие администрации с Депутатским центром в г. Усть-Катаве от региональной общественной приемной Председателя партии «Единая Россия» Д.А. Медведева в Челябинской области, депутатом Государственной Думы Колесниковым О.А., Общественной приемной Губернатора Челябинской области, общественным помощником Уполномоченного по правам </w:t>
      </w:r>
      <w:r w:rsidR="009060E3" w:rsidRPr="009D7894">
        <w:rPr>
          <w:rFonts w:ascii="Times New Roman" w:hAnsi="Times New Roman"/>
          <w:sz w:val="28"/>
          <w:szCs w:val="28"/>
        </w:rPr>
        <w:lastRenderedPageBreak/>
        <w:t>человека в Челябинской области, депутатом Законодательного Собрания Челяби</w:t>
      </w:r>
      <w:r w:rsidR="009009D3">
        <w:rPr>
          <w:rFonts w:ascii="Times New Roman" w:hAnsi="Times New Roman"/>
          <w:sz w:val="28"/>
          <w:szCs w:val="28"/>
        </w:rPr>
        <w:t xml:space="preserve">нской области </w:t>
      </w:r>
      <w:proofErr w:type="spellStart"/>
      <w:r w:rsidR="009009D3">
        <w:rPr>
          <w:rFonts w:ascii="Times New Roman" w:hAnsi="Times New Roman"/>
          <w:sz w:val="28"/>
          <w:szCs w:val="28"/>
        </w:rPr>
        <w:t>Решетниковым</w:t>
      </w:r>
      <w:proofErr w:type="spellEnd"/>
      <w:r w:rsidR="009009D3">
        <w:rPr>
          <w:rFonts w:ascii="Times New Roman" w:hAnsi="Times New Roman"/>
          <w:sz w:val="28"/>
          <w:szCs w:val="28"/>
        </w:rPr>
        <w:t xml:space="preserve"> А.Ю.</w:t>
      </w:r>
      <w:proofErr w:type="gramStart"/>
      <w:r w:rsidR="009060E3" w:rsidRPr="009D789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060E3" w:rsidRPr="009D7894" w:rsidRDefault="00A466AE" w:rsidP="005F6DF6">
      <w:pPr>
        <w:tabs>
          <w:tab w:val="left" w:pos="1124"/>
        </w:tabs>
        <w:spacing w:line="322" w:lineRule="exact"/>
        <w:ind w:left="-567" w:right="20"/>
        <w:rPr>
          <w:rFonts w:ascii="Times New Roman" w:hAnsi="Times New Roman"/>
          <w:sz w:val="28"/>
          <w:szCs w:val="28"/>
        </w:rPr>
      </w:pPr>
      <w:r w:rsidRPr="009D7894">
        <w:rPr>
          <w:rFonts w:ascii="Times New Roman" w:hAnsi="Times New Roman"/>
          <w:sz w:val="28"/>
          <w:szCs w:val="28"/>
        </w:rPr>
        <w:t>-</w:t>
      </w:r>
      <w:r w:rsidR="009060E3" w:rsidRPr="009D7894">
        <w:rPr>
          <w:rFonts w:ascii="Times New Roman" w:hAnsi="Times New Roman"/>
          <w:sz w:val="28"/>
          <w:szCs w:val="28"/>
        </w:rPr>
        <w:t xml:space="preserve">  население информируется через СМИ о работе «горячих линий», «телефона доверия»  по наиболее актуальным вопросам;</w:t>
      </w:r>
    </w:p>
    <w:p w:rsidR="005F6DF6" w:rsidRPr="009D7894" w:rsidRDefault="00A466AE" w:rsidP="005F6DF6">
      <w:pPr>
        <w:spacing w:line="322" w:lineRule="exact"/>
        <w:ind w:left="-567" w:right="20"/>
        <w:jc w:val="both"/>
        <w:rPr>
          <w:rFonts w:ascii="Times New Roman" w:hAnsi="Times New Roman"/>
          <w:sz w:val="28"/>
          <w:szCs w:val="28"/>
        </w:rPr>
      </w:pPr>
      <w:r w:rsidRPr="009D7894">
        <w:rPr>
          <w:rFonts w:ascii="Times New Roman" w:hAnsi="Times New Roman"/>
          <w:sz w:val="28"/>
          <w:szCs w:val="28"/>
        </w:rPr>
        <w:t xml:space="preserve">- </w:t>
      </w:r>
      <w:r w:rsidR="009060E3" w:rsidRPr="009D7894">
        <w:rPr>
          <w:rFonts w:ascii="Times New Roman" w:hAnsi="Times New Roman"/>
          <w:sz w:val="28"/>
          <w:szCs w:val="28"/>
        </w:rPr>
        <w:t xml:space="preserve"> применяется практика оперативного еженедельного мониторинга поступивших обращений по количеству, актуальности, тематике вопросов.</w:t>
      </w:r>
    </w:p>
    <w:p w:rsidR="005471BC" w:rsidRDefault="00A466AE" w:rsidP="009D7894">
      <w:pPr>
        <w:spacing w:line="322" w:lineRule="exact"/>
        <w:ind w:left="-567" w:right="20"/>
        <w:jc w:val="both"/>
        <w:rPr>
          <w:rFonts w:ascii="Times New Roman" w:hAnsi="Times New Roman"/>
          <w:sz w:val="28"/>
          <w:szCs w:val="28"/>
        </w:rPr>
      </w:pPr>
      <w:r w:rsidRPr="009D7894">
        <w:rPr>
          <w:rFonts w:ascii="Times New Roman" w:hAnsi="Times New Roman"/>
          <w:sz w:val="28"/>
          <w:szCs w:val="28"/>
        </w:rPr>
        <w:t>-</w:t>
      </w:r>
      <w:r w:rsidR="009060E3" w:rsidRPr="009D7894">
        <w:rPr>
          <w:rFonts w:ascii="Times New Roman" w:hAnsi="Times New Roman"/>
          <w:sz w:val="28"/>
          <w:szCs w:val="28"/>
        </w:rPr>
        <w:t xml:space="preserve"> организуются и проводятся встречи с населением и трудовыми коллективами.</w:t>
      </w:r>
    </w:p>
    <w:p w:rsidR="00F765CC" w:rsidRDefault="00F765CC" w:rsidP="00F765CC">
      <w:pPr>
        <w:spacing w:line="322" w:lineRule="exact"/>
        <w:ind w:left="-567"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место в решении вопросов местного значения занимает совместная работа с корпусом депутатов</w:t>
      </w:r>
      <w:r w:rsidR="00E47A8E">
        <w:rPr>
          <w:rFonts w:ascii="Times New Roman" w:hAnsi="Times New Roman"/>
          <w:sz w:val="28"/>
          <w:szCs w:val="28"/>
        </w:rPr>
        <w:t xml:space="preserve"> Усть-Катавского городского С</w:t>
      </w:r>
      <w:r>
        <w:rPr>
          <w:rFonts w:ascii="Times New Roman" w:hAnsi="Times New Roman"/>
          <w:sz w:val="28"/>
          <w:szCs w:val="28"/>
        </w:rPr>
        <w:t>обрания. За</w:t>
      </w:r>
      <w:r w:rsidR="00E47A8E">
        <w:rPr>
          <w:rFonts w:ascii="Times New Roman" w:hAnsi="Times New Roman"/>
          <w:sz w:val="28"/>
          <w:szCs w:val="28"/>
        </w:rPr>
        <w:t xml:space="preserve"> истекший год</w:t>
      </w:r>
      <w:r>
        <w:rPr>
          <w:rFonts w:ascii="Times New Roman" w:hAnsi="Times New Roman"/>
          <w:sz w:val="28"/>
          <w:szCs w:val="28"/>
        </w:rPr>
        <w:t xml:space="preserve"> проведено 19 заседаний, из них 9  внеочередных, где было рассмотрено более 200 вопросов.</w:t>
      </w:r>
      <w:r w:rsidR="00986545" w:rsidRPr="00986545">
        <w:rPr>
          <w:rFonts w:ascii="Times New Roman" w:hAnsi="Times New Roman"/>
          <w:sz w:val="28"/>
          <w:szCs w:val="28"/>
        </w:rPr>
        <w:t xml:space="preserve"> </w:t>
      </w:r>
      <w:r w:rsidR="00986545">
        <w:rPr>
          <w:rFonts w:ascii="Times New Roman" w:hAnsi="Times New Roman"/>
          <w:sz w:val="28"/>
          <w:szCs w:val="28"/>
        </w:rPr>
        <w:t>Только а</w:t>
      </w:r>
      <w:r w:rsidR="00986545" w:rsidRPr="00A466AE">
        <w:rPr>
          <w:rFonts w:ascii="Times New Roman" w:hAnsi="Times New Roman"/>
          <w:sz w:val="28"/>
          <w:szCs w:val="28"/>
        </w:rPr>
        <w:t xml:space="preserve">дминистрацией </w:t>
      </w:r>
      <w:r w:rsidR="00986545">
        <w:rPr>
          <w:rFonts w:ascii="Times New Roman" w:hAnsi="Times New Roman"/>
          <w:sz w:val="28"/>
          <w:szCs w:val="28"/>
        </w:rPr>
        <w:t xml:space="preserve">округа </w:t>
      </w:r>
      <w:r w:rsidR="00986545" w:rsidRPr="00A466AE">
        <w:rPr>
          <w:rFonts w:ascii="Times New Roman" w:hAnsi="Times New Roman"/>
          <w:sz w:val="28"/>
          <w:szCs w:val="28"/>
        </w:rPr>
        <w:t xml:space="preserve"> 2016 году было подготовлено и направлено на рассмотрение в Собрание депутатов 161</w:t>
      </w:r>
      <w:r w:rsidR="00986545">
        <w:rPr>
          <w:rFonts w:ascii="Times New Roman" w:hAnsi="Times New Roman"/>
          <w:sz w:val="28"/>
          <w:szCs w:val="28"/>
        </w:rPr>
        <w:t xml:space="preserve"> проект решений</w:t>
      </w:r>
      <w:r w:rsidR="00986545" w:rsidRPr="00A466AE">
        <w:rPr>
          <w:rFonts w:ascii="Times New Roman" w:hAnsi="Times New Roman"/>
          <w:sz w:val="28"/>
          <w:szCs w:val="28"/>
        </w:rPr>
        <w:t>, в том числе 89 про</w:t>
      </w:r>
      <w:r w:rsidR="00986545">
        <w:rPr>
          <w:rFonts w:ascii="Times New Roman" w:hAnsi="Times New Roman"/>
          <w:sz w:val="28"/>
          <w:szCs w:val="28"/>
        </w:rPr>
        <w:t>ектов</w:t>
      </w:r>
      <w:r w:rsidR="00986545" w:rsidRPr="00A466AE">
        <w:rPr>
          <w:rFonts w:ascii="Times New Roman" w:hAnsi="Times New Roman"/>
          <w:sz w:val="28"/>
          <w:szCs w:val="28"/>
        </w:rPr>
        <w:t xml:space="preserve"> нормативно правовых актов. </w:t>
      </w:r>
      <w:r>
        <w:rPr>
          <w:rFonts w:ascii="Times New Roman" w:hAnsi="Times New Roman"/>
          <w:sz w:val="28"/>
          <w:szCs w:val="28"/>
        </w:rPr>
        <w:t xml:space="preserve"> </w:t>
      </w:r>
      <w:r w:rsidR="00986545">
        <w:rPr>
          <w:rFonts w:ascii="Times New Roman" w:hAnsi="Times New Roman"/>
          <w:sz w:val="28"/>
          <w:szCs w:val="28"/>
        </w:rPr>
        <w:t xml:space="preserve">Сегодня уверено могу сказать, что были и спорные вопросы но, тем не менее, решения были приняты верные. </w:t>
      </w:r>
    </w:p>
    <w:p w:rsidR="002B7017" w:rsidRDefault="00BE433D" w:rsidP="002B7017">
      <w:pPr>
        <w:spacing w:line="322" w:lineRule="exact"/>
        <w:ind w:left="-567" w:right="20"/>
        <w:jc w:val="both"/>
        <w:rPr>
          <w:rFonts w:ascii="Times New Roman" w:hAnsi="Times New Roman"/>
          <w:sz w:val="28"/>
          <w:szCs w:val="28"/>
        </w:rPr>
      </w:pPr>
      <w:r w:rsidRPr="009009D3">
        <w:rPr>
          <w:rFonts w:ascii="Times New Roman" w:hAnsi="Times New Roman"/>
          <w:b/>
          <w:sz w:val="28"/>
          <w:szCs w:val="28"/>
        </w:rPr>
        <w:t>Уважаемые депутаты!</w:t>
      </w:r>
      <w:r w:rsidR="009009D3">
        <w:rPr>
          <w:rFonts w:ascii="Times New Roman" w:hAnsi="Times New Roman"/>
          <w:sz w:val="28"/>
          <w:szCs w:val="28"/>
        </w:rPr>
        <w:t xml:space="preserve"> </w:t>
      </w:r>
    </w:p>
    <w:p w:rsidR="00BE433D" w:rsidRPr="009D7894" w:rsidRDefault="002B7017" w:rsidP="002B7017">
      <w:pPr>
        <w:spacing w:line="322" w:lineRule="exact"/>
        <w:ind w:left="-567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433D">
        <w:rPr>
          <w:rFonts w:ascii="Times New Roman" w:hAnsi="Times New Roman"/>
          <w:sz w:val="28"/>
          <w:szCs w:val="28"/>
        </w:rPr>
        <w:t>Как показа</w:t>
      </w:r>
      <w:r w:rsidR="009009D3">
        <w:rPr>
          <w:sz w:val="28"/>
          <w:szCs w:val="28"/>
        </w:rPr>
        <w:t>л</w:t>
      </w:r>
      <w:r w:rsidR="00BE433D">
        <w:rPr>
          <w:rFonts w:ascii="Times New Roman" w:hAnsi="Times New Roman"/>
          <w:sz w:val="28"/>
          <w:szCs w:val="28"/>
        </w:rPr>
        <w:t xml:space="preserve"> 2016 год </w:t>
      </w:r>
      <w:r w:rsidR="009009D3">
        <w:rPr>
          <w:rFonts w:ascii="Times New Roman" w:hAnsi="Times New Roman"/>
          <w:sz w:val="28"/>
          <w:szCs w:val="28"/>
        </w:rPr>
        <w:t>у нас с вами</w:t>
      </w:r>
      <w:r w:rsidR="00BE433D">
        <w:rPr>
          <w:rFonts w:ascii="Times New Roman" w:hAnsi="Times New Roman"/>
          <w:sz w:val="28"/>
          <w:szCs w:val="28"/>
        </w:rPr>
        <w:t xml:space="preserve"> общая задача</w:t>
      </w:r>
      <w:r w:rsidR="009009D3" w:rsidRPr="009009D3">
        <w:rPr>
          <w:rFonts w:ascii="Times New Roman" w:hAnsi="Times New Roman"/>
          <w:sz w:val="28"/>
          <w:szCs w:val="28"/>
        </w:rPr>
        <w:t xml:space="preserve"> </w:t>
      </w:r>
      <w:r w:rsidR="00BE433D" w:rsidRPr="009009D3">
        <w:rPr>
          <w:rFonts w:ascii="Times New Roman" w:hAnsi="Times New Roman"/>
          <w:sz w:val="28"/>
          <w:szCs w:val="28"/>
        </w:rPr>
        <w:t>– развитие У</w:t>
      </w:r>
      <w:r w:rsidR="009009D3" w:rsidRPr="009009D3">
        <w:rPr>
          <w:rFonts w:ascii="Times New Roman" w:hAnsi="Times New Roman"/>
          <w:sz w:val="28"/>
          <w:szCs w:val="28"/>
        </w:rPr>
        <w:t>с</w:t>
      </w:r>
      <w:r w:rsidR="00BE433D" w:rsidRPr="009009D3">
        <w:rPr>
          <w:rFonts w:ascii="Times New Roman" w:hAnsi="Times New Roman"/>
          <w:sz w:val="28"/>
          <w:szCs w:val="28"/>
        </w:rPr>
        <w:t>ть-Катавского городского округа</w:t>
      </w:r>
      <w:r w:rsidR="009009D3">
        <w:rPr>
          <w:rFonts w:ascii="Times New Roman" w:hAnsi="Times New Roman"/>
          <w:sz w:val="28"/>
          <w:szCs w:val="28"/>
        </w:rPr>
        <w:t xml:space="preserve">, и от нашего труда и ответственности зависит благополучие </w:t>
      </w:r>
      <w:r w:rsidR="00BE433D" w:rsidRPr="00900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комфортное проживание наших земляков.</w:t>
      </w:r>
    </w:p>
    <w:p w:rsidR="00D40A98" w:rsidRDefault="00D40A98" w:rsidP="008B14C5">
      <w:pPr>
        <w:pStyle w:val="a3"/>
        <w:shd w:val="clear" w:color="auto" w:fill="FFFFFF"/>
        <w:spacing w:before="0" w:beforeAutospacing="0" w:after="200" w:afterAutospacing="0"/>
        <w:ind w:left="-567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214F75">
        <w:rPr>
          <w:sz w:val="28"/>
          <w:szCs w:val="28"/>
        </w:rPr>
        <w:t xml:space="preserve">  </w:t>
      </w:r>
      <w:r w:rsidR="00B63254" w:rsidRPr="00A466AE">
        <w:rPr>
          <w:sz w:val="28"/>
          <w:szCs w:val="28"/>
        </w:rPr>
        <w:t>В заключение хочу отметить, 2016 год был непростым, но результативным. Нам удалось сохранить положительные тенденции социально-экономического развития округа, достигнуты позитивные сдвиги по содержанию городского хозяйства, благо</w:t>
      </w:r>
      <w:r w:rsidR="005F6DF6">
        <w:rPr>
          <w:sz w:val="28"/>
          <w:szCs w:val="28"/>
        </w:rPr>
        <w:t>устройству, развитию спорта</w:t>
      </w:r>
      <w:r w:rsidR="00B63254" w:rsidRPr="00A466AE">
        <w:rPr>
          <w:sz w:val="28"/>
          <w:szCs w:val="28"/>
        </w:rPr>
        <w:t xml:space="preserve">. Выполнены муниципальные программы, инициированы и успешно реализуются новые проекты, направленные на улучшение качества жизни населения. 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D40A98" w:rsidRPr="00B6061E" w:rsidRDefault="00D40A98" w:rsidP="008B14C5">
      <w:pPr>
        <w:pStyle w:val="a3"/>
        <w:shd w:val="clear" w:color="auto" w:fill="FFFFFF"/>
        <w:spacing w:before="0" w:beforeAutospacing="0" w:after="200" w:afterAutospacing="0"/>
        <w:ind w:left="-567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</w:t>
      </w:r>
      <w:r w:rsidRPr="00D40A98">
        <w:rPr>
          <w:color w:val="000000"/>
          <w:sz w:val="28"/>
          <w:szCs w:val="28"/>
        </w:rPr>
        <w:t>Конечно, существуют и проблемы. Но мы видим в них, прежде всего, перспективы развития, возможность проявить свои лучшие качества – профессионализм и трудолюбие, честность и патриотизм, стремление видеть наш округ  процветающим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A466AE" w:rsidRDefault="00B63254" w:rsidP="008B14C5">
      <w:pPr>
        <w:spacing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A466AE">
        <w:rPr>
          <w:rFonts w:ascii="Times New Roman" w:hAnsi="Times New Roman"/>
          <w:sz w:val="28"/>
          <w:szCs w:val="28"/>
        </w:rPr>
        <w:t>Несмотря на непростую экономическую ситуацию в 2017 году работе</w:t>
      </w:r>
      <w:r w:rsidR="005F6DF6">
        <w:rPr>
          <w:rFonts w:ascii="Times New Roman" w:hAnsi="Times New Roman"/>
          <w:sz w:val="28"/>
          <w:szCs w:val="28"/>
        </w:rPr>
        <w:t>,</w:t>
      </w:r>
      <w:r w:rsidRPr="00A466AE">
        <w:rPr>
          <w:rFonts w:ascii="Times New Roman" w:hAnsi="Times New Roman"/>
          <w:sz w:val="28"/>
          <w:szCs w:val="28"/>
        </w:rPr>
        <w:t xml:space="preserve"> в режиме строгой экономии бюджетных средств, нам предстоит большая работа. </w:t>
      </w:r>
    </w:p>
    <w:p w:rsidR="00613CDD" w:rsidRDefault="00613CDD" w:rsidP="008B14C5">
      <w:pPr>
        <w:spacing w:line="240" w:lineRule="auto"/>
        <w:ind w:left="-56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CDD">
        <w:rPr>
          <w:rFonts w:ascii="Times New Roman" w:hAnsi="Times New Roman"/>
          <w:sz w:val="28"/>
          <w:szCs w:val="28"/>
        </w:rPr>
        <w:t>В Год экологии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мы поставили перед собой</w:t>
      </w:r>
      <w:r w:rsidRPr="00C67F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</w:t>
      </w:r>
      <w:r w:rsidRPr="00C67FCC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74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894">
        <w:rPr>
          <w:rFonts w:ascii="Times New Roman" w:eastAsia="Times New Roman" w:hAnsi="Times New Roman"/>
          <w:sz w:val="28"/>
          <w:szCs w:val="28"/>
          <w:lang w:eastAsia="ru-RU"/>
        </w:rPr>
        <w:t>по вопросам благоустройства</w:t>
      </w:r>
      <w:r w:rsidRPr="00C67FC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первые шаги сделаны</w:t>
      </w:r>
      <w:r w:rsidRPr="00C67F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Мы вошли в приоритетный проект «Городская среда», где </w:t>
      </w:r>
      <w:r w:rsidRPr="00C67FCC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участием жителей, депутатов, членов городской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общественностью определены дворы для благоустройства.</w:t>
      </w:r>
    </w:p>
    <w:p w:rsidR="00613CDD" w:rsidRPr="00613CDD" w:rsidRDefault="00613CDD" w:rsidP="00613CDD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6F1">
        <w:rPr>
          <w:rFonts w:ascii="Times New Roman" w:hAnsi="Times New Roman" w:cs="Times New Roman"/>
          <w:sz w:val="28"/>
          <w:szCs w:val="28"/>
        </w:rPr>
        <w:t>Получено одобрение от  Фонда развития моногородов о придании Усть-Катаву статуса ТОСЭР под данный проект (при наличии соглашения с инвестором).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</w:t>
      </w:r>
      <w:r w:rsidR="005F6DF6">
        <w:rPr>
          <w:rFonts w:ascii="Times New Roman" w:hAnsi="Times New Roman" w:cs="Times New Roman"/>
          <w:sz w:val="28"/>
          <w:szCs w:val="28"/>
        </w:rPr>
        <w:t>я ведутся переговоры по созданию</w:t>
      </w:r>
      <w:r>
        <w:rPr>
          <w:rFonts w:ascii="Times New Roman" w:hAnsi="Times New Roman" w:cs="Times New Roman"/>
          <w:sz w:val="28"/>
          <w:szCs w:val="28"/>
        </w:rPr>
        <w:t xml:space="preserve"> в Усть-Катаве управляющей компании, которая займётся реализацией комплексных проектов в российских городах.</w:t>
      </w:r>
      <w:bookmarkStart w:id="2" w:name="_GoBack"/>
      <w:bookmarkEnd w:id="2"/>
      <w:r w:rsidRPr="0029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E80" w:rsidRPr="00C4738D" w:rsidRDefault="007D6E80" w:rsidP="008B14C5">
      <w:pPr>
        <w:pStyle w:val="a6"/>
        <w:ind w:left="-567"/>
        <w:jc w:val="both"/>
        <w:rPr>
          <w:rFonts w:ascii="Times New Roman" w:eastAsia="Arial Bold" w:hAnsi="Times New Roman" w:cs="Times New Roman"/>
          <w:b/>
          <w:i/>
          <w:sz w:val="28"/>
          <w:szCs w:val="28"/>
        </w:rPr>
      </w:pPr>
    </w:p>
    <w:p w:rsidR="00D40A98" w:rsidRPr="006F5E06" w:rsidRDefault="00300A5B" w:rsidP="008B14C5">
      <w:pPr>
        <w:pStyle w:val="a3"/>
        <w:shd w:val="clear" w:color="auto" w:fill="FFFFFF"/>
        <w:spacing w:before="0" w:beforeAutospacing="0" w:after="200" w:afterAutospacing="0"/>
        <w:ind w:left="-567"/>
        <w:jc w:val="both"/>
        <w:textAlignment w:val="baseline"/>
        <w:rPr>
          <w:color w:val="000000"/>
          <w:sz w:val="28"/>
          <w:szCs w:val="28"/>
        </w:rPr>
      </w:pPr>
      <w:r w:rsidRPr="006F5E06">
        <w:rPr>
          <w:color w:val="000000"/>
          <w:sz w:val="28"/>
          <w:szCs w:val="28"/>
        </w:rPr>
        <w:lastRenderedPageBreak/>
        <w:t xml:space="preserve">      2017 год потребует от нас особого напряжения сил, особой ответственности и особого спроса на всех уровнях. В решении многих задач, которые имеют огромное значение для нашего округа.</w:t>
      </w:r>
    </w:p>
    <w:p w:rsidR="00300A5B" w:rsidRPr="006F5E06" w:rsidRDefault="00300A5B" w:rsidP="008B14C5">
      <w:pPr>
        <w:pStyle w:val="a3"/>
        <w:shd w:val="clear" w:color="auto" w:fill="FFFFFF"/>
        <w:spacing w:before="0" w:beforeAutospacing="0" w:after="200" w:afterAutospacing="0"/>
        <w:ind w:left="-567"/>
        <w:jc w:val="both"/>
        <w:textAlignment w:val="baseline"/>
        <w:rPr>
          <w:color w:val="000000"/>
          <w:sz w:val="28"/>
          <w:szCs w:val="28"/>
        </w:rPr>
      </w:pPr>
      <w:r w:rsidRPr="006F5E06">
        <w:rPr>
          <w:color w:val="000000"/>
          <w:sz w:val="28"/>
          <w:szCs w:val="28"/>
        </w:rPr>
        <w:t xml:space="preserve"> </w:t>
      </w:r>
      <w:r w:rsidR="00D40A98" w:rsidRPr="006F5E06">
        <w:rPr>
          <w:color w:val="000000"/>
          <w:sz w:val="28"/>
          <w:szCs w:val="28"/>
        </w:rPr>
        <w:t xml:space="preserve">    </w:t>
      </w:r>
      <w:r w:rsidRPr="006F5E06">
        <w:rPr>
          <w:color w:val="000000"/>
          <w:sz w:val="28"/>
          <w:szCs w:val="28"/>
        </w:rPr>
        <w:t>От имени жителей Ус</w:t>
      </w:r>
      <w:r w:rsidR="00D40A98" w:rsidRPr="006F5E06">
        <w:rPr>
          <w:color w:val="000000"/>
          <w:sz w:val="28"/>
          <w:szCs w:val="28"/>
        </w:rPr>
        <w:t>т</w:t>
      </w:r>
      <w:r w:rsidRPr="006F5E06">
        <w:rPr>
          <w:color w:val="000000"/>
          <w:sz w:val="28"/>
          <w:szCs w:val="28"/>
        </w:rPr>
        <w:t>ь-Катавского городского округа хочу выразить слова благодарности</w:t>
      </w:r>
      <w:r w:rsidR="005F6DF6" w:rsidRPr="006F5E06">
        <w:rPr>
          <w:color w:val="000000"/>
          <w:sz w:val="28"/>
          <w:szCs w:val="28"/>
        </w:rPr>
        <w:t xml:space="preserve"> Губернатору Дубровскому Б.А., </w:t>
      </w:r>
      <w:r w:rsidR="00D40A98" w:rsidRPr="006F5E06">
        <w:rPr>
          <w:color w:val="000000"/>
          <w:sz w:val="28"/>
          <w:szCs w:val="28"/>
        </w:rPr>
        <w:t xml:space="preserve">Правительству Челябинской области, </w:t>
      </w:r>
      <w:r w:rsidR="005F6DF6" w:rsidRPr="006F5E06">
        <w:rPr>
          <w:color w:val="000000"/>
          <w:sz w:val="28"/>
          <w:szCs w:val="28"/>
        </w:rPr>
        <w:t xml:space="preserve">Председателю Законодательного Собрания Челябинской области </w:t>
      </w:r>
      <w:proofErr w:type="spellStart"/>
      <w:r w:rsidR="005F6DF6" w:rsidRPr="006F5E06">
        <w:rPr>
          <w:color w:val="000000"/>
          <w:sz w:val="28"/>
          <w:szCs w:val="28"/>
        </w:rPr>
        <w:t>Мякушу</w:t>
      </w:r>
      <w:proofErr w:type="spellEnd"/>
      <w:r w:rsidR="005F6DF6" w:rsidRPr="006F5E06">
        <w:rPr>
          <w:color w:val="000000"/>
          <w:sz w:val="28"/>
          <w:szCs w:val="28"/>
        </w:rPr>
        <w:t xml:space="preserve"> В.В., </w:t>
      </w:r>
      <w:r w:rsidR="00D40A98" w:rsidRPr="006F5E06">
        <w:rPr>
          <w:color w:val="000000"/>
          <w:sz w:val="28"/>
          <w:szCs w:val="28"/>
        </w:rPr>
        <w:t>нашим депутатам</w:t>
      </w:r>
      <w:r w:rsidRPr="006F5E06">
        <w:rPr>
          <w:color w:val="000000"/>
          <w:sz w:val="28"/>
          <w:szCs w:val="28"/>
        </w:rPr>
        <w:t xml:space="preserve"> </w:t>
      </w:r>
      <w:r w:rsidR="00D40A98" w:rsidRPr="006F5E06">
        <w:rPr>
          <w:color w:val="000000"/>
          <w:sz w:val="28"/>
          <w:szCs w:val="28"/>
        </w:rPr>
        <w:t xml:space="preserve">за помощь и  поддержку! </w:t>
      </w:r>
    </w:p>
    <w:p w:rsidR="00B63254" w:rsidRPr="006F5E06" w:rsidRDefault="00B63254" w:rsidP="008B14C5">
      <w:pPr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F5E06">
        <w:rPr>
          <w:rFonts w:ascii="Times New Roman" w:hAnsi="Times New Roman"/>
          <w:sz w:val="28"/>
          <w:szCs w:val="28"/>
        </w:rPr>
        <w:t>Хотелось бы сказать, что сегодня невозможно достигнуть положительных результатов без четкой и слаженной работы всех заинтересованных структур. Выражаю признательность коллективу администрации округа, руководителям предприятий и учреждений, жителям Усть-Катавского  городского округа за ту работу, которую общими усилиями нам удалось провести, за те проекты, которые реализованы, за ваш личный вклад в развитие  городского округа</w:t>
      </w:r>
      <w:r w:rsidR="007D6E80" w:rsidRPr="006F5E06">
        <w:rPr>
          <w:rFonts w:ascii="Times New Roman" w:hAnsi="Times New Roman"/>
          <w:sz w:val="28"/>
          <w:szCs w:val="28"/>
        </w:rPr>
        <w:t>.</w:t>
      </w:r>
    </w:p>
    <w:p w:rsidR="00E3512D" w:rsidRPr="00627E8D" w:rsidRDefault="00E3512D" w:rsidP="005F6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5E38" w:rsidRDefault="00745E38" w:rsidP="008B14C5">
      <w:pPr>
        <w:ind w:left="-567"/>
      </w:pPr>
    </w:p>
    <w:sectPr w:rsidR="00745E38" w:rsidSect="00477FE6">
      <w:headerReference w:type="default" r:id="rId12"/>
      <w:pgSz w:w="11906" w:h="16838"/>
      <w:pgMar w:top="-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65" w:rsidRDefault="00F22865" w:rsidP="005F6DF6">
      <w:pPr>
        <w:spacing w:after="0" w:line="240" w:lineRule="auto"/>
      </w:pPr>
      <w:r>
        <w:separator/>
      </w:r>
    </w:p>
  </w:endnote>
  <w:endnote w:type="continuationSeparator" w:id="0">
    <w:p w:rsidR="00F22865" w:rsidRDefault="00F22865" w:rsidP="005F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65" w:rsidRDefault="00F22865" w:rsidP="005F6DF6">
      <w:pPr>
        <w:spacing w:after="0" w:line="240" w:lineRule="auto"/>
      </w:pPr>
      <w:r>
        <w:separator/>
      </w:r>
    </w:p>
  </w:footnote>
  <w:footnote w:type="continuationSeparator" w:id="0">
    <w:p w:rsidR="00F22865" w:rsidRDefault="00F22865" w:rsidP="005F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67782"/>
    </w:sdtPr>
    <w:sdtContent>
      <w:p w:rsidR="00F22865" w:rsidRDefault="00952248">
        <w:pPr>
          <w:pStyle w:val="af0"/>
          <w:jc w:val="right"/>
        </w:pPr>
        <w:fldSimple w:instr=" PAGE   \* MERGEFORMAT ">
          <w:r w:rsidR="006E35B3">
            <w:rPr>
              <w:noProof/>
            </w:rPr>
            <w:t>21</w:t>
          </w:r>
        </w:fldSimple>
      </w:p>
    </w:sdtContent>
  </w:sdt>
  <w:p w:rsidR="00F22865" w:rsidRDefault="00F2286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903"/>
    <w:multiLevelType w:val="multilevel"/>
    <w:tmpl w:val="186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E61CC"/>
    <w:multiLevelType w:val="hybridMultilevel"/>
    <w:tmpl w:val="EE225732"/>
    <w:lvl w:ilvl="0" w:tplc="9CB8C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">
    <w:nsid w:val="5E54039A"/>
    <w:multiLevelType w:val="hybridMultilevel"/>
    <w:tmpl w:val="9A66D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12D"/>
    <w:rsid w:val="0001743C"/>
    <w:rsid w:val="00027033"/>
    <w:rsid w:val="000316A8"/>
    <w:rsid w:val="00052DCE"/>
    <w:rsid w:val="000D146C"/>
    <w:rsid w:val="000D5283"/>
    <w:rsid w:val="000F13FA"/>
    <w:rsid w:val="000F775A"/>
    <w:rsid w:val="00122B95"/>
    <w:rsid w:val="00134135"/>
    <w:rsid w:val="0014720E"/>
    <w:rsid w:val="0016151D"/>
    <w:rsid w:val="001B31DC"/>
    <w:rsid w:val="001B460B"/>
    <w:rsid w:val="001D6DD8"/>
    <w:rsid w:val="001F0310"/>
    <w:rsid w:val="001F4C28"/>
    <w:rsid w:val="00205A08"/>
    <w:rsid w:val="00214F75"/>
    <w:rsid w:val="00222C70"/>
    <w:rsid w:val="00226D07"/>
    <w:rsid w:val="00231C73"/>
    <w:rsid w:val="00241713"/>
    <w:rsid w:val="0024489C"/>
    <w:rsid w:val="002869EA"/>
    <w:rsid w:val="00287F3A"/>
    <w:rsid w:val="002B7017"/>
    <w:rsid w:val="002E0D4C"/>
    <w:rsid w:val="00300A5B"/>
    <w:rsid w:val="0030269C"/>
    <w:rsid w:val="003409CA"/>
    <w:rsid w:val="0034610C"/>
    <w:rsid w:val="003467AC"/>
    <w:rsid w:val="0036206B"/>
    <w:rsid w:val="00365E1D"/>
    <w:rsid w:val="003A22A1"/>
    <w:rsid w:val="003C052C"/>
    <w:rsid w:val="003C0DA1"/>
    <w:rsid w:val="003E3BF1"/>
    <w:rsid w:val="003F012C"/>
    <w:rsid w:val="00407E52"/>
    <w:rsid w:val="004357CF"/>
    <w:rsid w:val="00437913"/>
    <w:rsid w:val="004611C0"/>
    <w:rsid w:val="00477FE6"/>
    <w:rsid w:val="00484CBA"/>
    <w:rsid w:val="004A4F84"/>
    <w:rsid w:val="004B5C47"/>
    <w:rsid w:val="004F33F3"/>
    <w:rsid w:val="005111F4"/>
    <w:rsid w:val="00515397"/>
    <w:rsid w:val="00515A7F"/>
    <w:rsid w:val="00534758"/>
    <w:rsid w:val="00545C87"/>
    <w:rsid w:val="005471BC"/>
    <w:rsid w:val="00547EAC"/>
    <w:rsid w:val="005B6E40"/>
    <w:rsid w:val="005E11AC"/>
    <w:rsid w:val="005F13C9"/>
    <w:rsid w:val="005F6DF6"/>
    <w:rsid w:val="00602A83"/>
    <w:rsid w:val="00604846"/>
    <w:rsid w:val="00604964"/>
    <w:rsid w:val="00613CDD"/>
    <w:rsid w:val="00617458"/>
    <w:rsid w:val="00622993"/>
    <w:rsid w:val="006B458F"/>
    <w:rsid w:val="006E35B3"/>
    <w:rsid w:val="006E37A8"/>
    <w:rsid w:val="006F5E06"/>
    <w:rsid w:val="00705809"/>
    <w:rsid w:val="00716E12"/>
    <w:rsid w:val="00745E38"/>
    <w:rsid w:val="00776B70"/>
    <w:rsid w:val="00787B66"/>
    <w:rsid w:val="007C75F3"/>
    <w:rsid w:val="007D6E80"/>
    <w:rsid w:val="007F67C6"/>
    <w:rsid w:val="00802DEF"/>
    <w:rsid w:val="008114C5"/>
    <w:rsid w:val="008344B4"/>
    <w:rsid w:val="00861070"/>
    <w:rsid w:val="00867AC2"/>
    <w:rsid w:val="008731F2"/>
    <w:rsid w:val="008B14C5"/>
    <w:rsid w:val="008B4630"/>
    <w:rsid w:val="008B736C"/>
    <w:rsid w:val="008D4997"/>
    <w:rsid w:val="008E5D0B"/>
    <w:rsid w:val="009009D3"/>
    <w:rsid w:val="009060E3"/>
    <w:rsid w:val="00950704"/>
    <w:rsid w:val="00951FED"/>
    <w:rsid w:val="00952248"/>
    <w:rsid w:val="00955819"/>
    <w:rsid w:val="00986545"/>
    <w:rsid w:val="009A3F3E"/>
    <w:rsid w:val="009B0C99"/>
    <w:rsid w:val="009C7D39"/>
    <w:rsid w:val="009D7894"/>
    <w:rsid w:val="009E5A76"/>
    <w:rsid w:val="00A27DDB"/>
    <w:rsid w:val="00A362B8"/>
    <w:rsid w:val="00A466AE"/>
    <w:rsid w:val="00A47421"/>
    <w:rsid w:val="00A729A2"/>
    <w:rsid w:val="00A82EE6"/>
    <w:rsid w:val="00AB0A2A"/>
    <w:rsid w:val="00AB47A1"/>
    <w:rsid w:val="00AE0B7F"/>
    <w:rsid w:val="00AE1464"/>
    <w:rsid w:val="00AE4006"/>
    <w:rsid w:val="00AE79B3"/>
    <w:rsid w:val="00B4002C"/>
    <w:rsid w:val="00B6061E"/>
    <w:rsid w:val="00B63254"/>
    <w:rsid w:val="00B936BE"/>
    <w:rsid w:val="00BB3875"/>
    <w:rsid w:val="00BC7628"/>
    <w:rsid w:val="00BD2B82"/>
    <w:rsid w:val="00BE433D"/>
    <w:rsid w:val="00BE6643"/>
    <w:rsid w:val="00BF74F6"/>
    <w:rsid w:val="00C20721"/>
    <w:rsid w:val="00C300A7"/>
    <w:rsid w:val="00C3605B"/>
    <w:rsid w:val="00C4738D"/>
    <w:rsid w:val="00C66799"/>
    <w:rsid w:val="00C67FCC"/>
    <w:rsid w:val="00C9270C"/>
    <w:rsid w:val="00CB5CB1"/>
    <w:rsid w:val="00CC3CDA"/>
    <w:rsid w:val="00CC6BA3"/>
    <w:rsid w:val="00CD1368"/>
    <w:rsid w:val="00CD345A"/>
    <w:rsid w:val="00D1660F"/>
    <w:rsid w:val="00D40A98"/>
    <w:rsid w:val="00D44323"/>
    <w:rsid w:val="00D500C8"/>
    <w:rsid w:val="00D5728D"/>
    <w:rsid w:val="00DC64A4"/>
    <w:rsid w:val="00E079FE"/>
    <w:rsid w:val="00E32335"/>
    <w:rsid w:val="00E3512D"/>
    <w:rsid w:val="00E37E32"/>
    <w:rsid w:val="00E47A8E"/>
    <w:rsid w:val="00E67E53"/>
    <w:rsid w:val="00E70A8D"/>
    <w:rsid w:val="00E878C8"/>
    <w:rsid w:val="00EC0BE0"/>
    <w:rsid w:val="00EC637C"/>
    <w:rsid w:val="00EC72B7"/>
    <w:rsid w:val="00ED0B4F"/>
    <w:rsid w:val="00ED62F6"/>
    <w:rsid w:val="00EE1CEA"/>
    <w:rsid w:val="00EE436D"/>
    <w:rsid w:val="00EE6B8C"/>
    <w:rsid w:val="00F05124"/>
    <w:rsid w:val="00F132D7"/>
    <w:rsid w:val="00F22865"/>
    <w:rsid w:val="00F37E11"/>
    <w:rsid w:val="00F60E6D"/>
    <w:rsid w:val="00F67FE9"/>
    <w:rsid w:val="00F764A5"/>
    <w:rsid w:val="00F765CC"/>
    <w:rsid w:val="00F80C8C"/>
    <w:rsid w:val="00F9326A"/>
    <w:rsid w:val="00FA0199"/>
    <w:rsid w:val="00FA4D7B"/>
    <w:rsid w:val="00FB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2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4432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05A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20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овый блок"/>
    <w:rsid w:val="000D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7">
    <w:name w:val="По умолчанию"/>
    <w:rsid w:val="009E5A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character" w:styleId="a8">
    <w:name w:val="Strong"/>
    <w:qFormat/>
    <w:rsid w:val="000D5283"/>
    <w:rPr>
      <w:b/>
      <w:bCs/>
    </w:rPr>
  </w:style>
  <w:style w:type="character" w:customStyle="1" w:styleId="text">
    <w:name w:val="text"/>
    <w:rsid w:val="008114C5"/>
  </w:style>
  <w:style w:type="paragraph" w:styleId="a9">
    <w:name w:val="Body Text Indent"/>
    <w:basedOn w:val="a"/>
    <w:link w:val="aa"/>
    <w:uiPriority w:val="99"/>
    <w:rsid w:val="00365E1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65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4"/>
    <w:uiPriority w:val="99"/>
    <w:locked/>
    <w:rsid w:val="00365E1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365E1D"/>
    <w:pPr>
      <w:shd w:val="clear" w:color="auto" w:fill="FFFFFF"/>
      <w:spacing w:before="240" w:after="18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paragraph" w:styleId="ac">
    <w:name w:val="Body Text"/>
    <w:basedOn w:val="a"/>
    <w:link w:val="ad"/>
    <w:uiPriority w:val="99"/>
    <w:semiHidden/>
    <w:unhideWhenUsed/>
    <w:rsid w:val="009060E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060E3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1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6E1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44323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unhideWhenUsed/>
    <w:rsid w:val="005F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F6DF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F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F6D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815734989648032E-2"/>
          <c:y val="5.0359712230215833E-2"/>
          <c:w val="0.55072463768116076"/>
          <c:h val="0.79856115107913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доходы, млн. руб.</c:v>
                </c:pt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51023318105871E-2"/>
                  <c:y val="-7.9486041088389206E-2"/>
                </c:manualLayout>
              </c:layout>
              <c:showVal val="1"/>
            </c:dLbl>
            <c:dLbl>
              <c:idx val="1"/>
              <c:layout>
                <c:manualLayout>
                  <c:x val="5.3908223299648492E-2"/>
                  <c:y val="-2.8434352255728261E-2"/>
                </c:manualLayout>
              </c:layout>
              <c:showVal val="1"/>
            </c:dLbl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112.2</c:v>
                </c:pt>
                <c:pt idx="1">
                  <c:v>127.2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доходы, млн. руб.</c:v>
                </c:pt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4367892959584992E-2"/>
                  <c:y val="-3.1028544618373673E-2"/>
                </c:manualLayout>
              </c:layout>
              <c:showVal val="1"/>
            </c:dLbl>
            <c:dLbl>
              <c:idx val="1"/>
              <c:layout>
                <c:manualLayout>
                  <c:x val="6.0977063202398291E-2"/>
                  <c:y val="-4.2961649053460532E-2"/>
                </c:manualLayout>
              </c:layout>
              <c:showVal val="1"/>
            </c:dLbl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42.9</c:v>
                </c:pt>
                <c:pt idx="1">
                  <c:v>53.5</c:v>
                </c:pt>
              </c:numCache>
            </c:numRef>
          </c:val>
        </c:ser>
        <c:gapDepth val="0"/>
        <c:shape val="box"/>
        <c:axId val="79664640"/>
        <c:axId val="79666176"/>
        <c:axId val="0"/>
      </c:bar3DChart>
      <c:catAx>
        <c:axId val="79664640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666176"/>
        <c:crosses val="autoZero"/>
        <c:auto val="1"/>
        <c:lblAlgn val="ctr"/>
        <c:lblOffset val="100"/>
        <c:tickLblSkip val="1"/>
        <c:tickMarkSkip val="1"/>
      </c:catAx>
      <c:valAx>
        <c:axId val="79666176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664640"/>
        <c:crosses val="autoZero"/>
        <c:crossBetween val="between"/>
      </c:valAx>
      <c:spPr>
        <a:noFill/>
        <a:ln w="25331">
          <a:noFill/>
        </a:ln>
      </c:spPr>
    </c:plotArea>
    <c:legend>
      <c:legendPos val="r"/>
      <c:layout>
        <c:manualLayout>
          <c:xMode val="edge"/>
          <c:yMode val="edge"/>
          <c:x val="0.65631469979295975"/>
          <c:y val="0.34532374100719487"/>
          <c:w val="0.33747412008281663"/>
          <c:h val="0.31294964028777017"/>
        </c:manualLayout>
      </c:layout>
      <c:spPr>
        <a:noFill/>
        <a:ln w="25331">
          <a:noFill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619967793880837"/>
          <c:y val="0.22444889779559174"/>
          <c:w val="0.73429951690821416"/>
          <c:h val="0.362725450901803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7351486253425467E-3"/>
                  <c:y val="0.16256983207445549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3.3538233564603212E-2"/>
                  <c:y val="5.351964141927619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1.7487550658314692E-2"/>
                  <c:y val="2.6659828761402774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3.9079185852379891E-2"/>
                  <c:y val="-6.0027542100011162E-3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-2.8513696533156531E-2"/>
                  <c:y val="-9.1592650614529869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-3.9637773687678388E-2"/>
                  <c:y val="-0.10607918544025821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-1.4171173505979424E-2"/>
                  <c:y val="-8.9282130144089242E-2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3.1366777264225001E-2"/>
                  <c:y val="-6.7142352943232703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97.4</c:v>
                </c:pt>
                <c:pt idx="1">
                  <c:v>5.4</c:v>
                </c:pt>
                <c:pt idx="2">
                  <c:v>14.7</c:v>
                </c:pt>
                <c:pt idx="3">
                  <c:v>15.2</c:v>
                </c:pt>
                <c:pt idx="4">
                  <c:v>25.2</c:v>
                </c:pt>
                <c:pt idx="5">
                  <c:v>8.8000000000000007</c:v>
                </c:pt>
                <c:pt idx="6">
                  <c:v>6.8</c:v>
                </c:pt>
                <c:pt idx="7">
                  <c:v>7.2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23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23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23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6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23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8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6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23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Sheet1!$B$7:$I$7</c:f>
              <c:numCache>
                <c:formatCode>General</c:formatCode>
                <c:ptCount val="8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6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23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Sheet1!$B$8:$I$8</c:f>
              <c:numCache>
                <c:formatCode>General</c:formatCode>
                <c:ptCount val="8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66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23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Sheet1!$B$9:$I$9</c:f>
              <c:numCache>
                <c:formatCode>General</c:formatCode>
                <c:ptCount val="8"/>
              </c:numCache>
            </c:numRef>
          </c:val>
        </c:ser>
        <c:dLbls>
          <c:showPercent val="1"/>
        </c:dLbls>
      </c:pie3DChart>
      <c:spPr>
        <a:noFill/>
        <a:ln w="25336">
          <a:noFill/>
        </a:ln>
      </c:spPr>
    </c:plotArea>
    <c:legend>
      <c:legendPos val="b"/>
      <c:layout>
        <c:manualLayout>
          <c:xMode val="edge"/>
          <c:yMode val="edge"/>
          <c:x val="0.15297906602254441"/>
          <c:y val="0.66332665330661478"/>
          <c:w val="0.64895330112721417"/>
          <c:h val="0.33867735470941956"/>
        </c:manualLayout>
      </c:layout>
      <c:spPr>
        <a:noFill/>
        <a:ln w="25336">
          <a:noFill/>
        </a:ln>
      </c:spPr>
      <c:txPr>
        <a:bodyPr/>
        <a:lstStyle/>
        <a:p>
          <a:pPr>
            <a:defRPr sz="86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Функциональная структура расходов бюджета 
за 2016 год</a:t>
            </a:r>
          </a:p>
        </c:rich>
      </c:tx>
      <c:layout>
        <c:manualLayout>
          <c:xMode val="edge"/>
          <c:yMode val="edge"/>
          <c:x val="0.13879598662207404"/>
          <c:y val="1.8927444794952727E-2"/>
        </c:manualLayout>
      </c:layout>
      <c:spPr>
        <a:noFill/>
        <a:ln w="25389">
          <a:noFill/>
        </a:ln>
      </c:spPr>
    </c:title>
    <c:view3D>
      <c:rotX val="24"/>
      <c:rotY val="270"/>
      <c:perspective val="0"/>
    </c:view3D>
    <c:plotArea>
      <c:layout>
        <c:manualLayout>
          <c:layoutTarget val="inner"/>
          <c:xMode val="edge"/>
          <c:yMode val="edge"/>
          <c:x val="0.31939799331103758"/>
          <c:y val="0.28075709779179803"/>
          <c:w val="0.52173913043478426"/>
          <c:h val="0.52996845425867656"/>
        </c:manualLayout>
      </c:layout>
      <c:pie3D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0115223436453092E-2"/>
                  <c:y val="-8.0114110998872667E-2"/>
                </c:manualLayout>
              </c:layout>
              <c:tx>
                <c:rich>
                  <a:bodyPr/>
                  <a:lstStyle/>
                  <a:p>
                    <a:pPr>
                      <a:defRPr sz="11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Социальный блок
82,7%</a:t>
                    </a:r>
                  </a:p>
                </c:rich>
              </c:tx>
              <c:spPr>
                <a:noFill/>
                <a:ln w="25389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2.1055826403155415E-2"/>
                  <c:y val="4.8203978242711804E-2"/>
                </c:manualLayout>
              </c:layout>
              <c:tx>
                <c:rich>
                  <a:bodyPr/>
                  <a:lstStyle/>
                  <a:p>
                    <a:pPr>
                      <a:defRPr sz="11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Экономичес-кий блок
7,9%</a:t>
                    </a:r>
                  </a:p>
                </c:rich>
              </c:tx>
              <c:spPr>
                <a:noFill/>
                <a:ln w="25389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8.9960652165188865E-2"/>
                  <c:y val="-4.0807382505872611E-2"/>
                </c:manualLayout>
              </c:layout>
              <c:tx>
                <c:rich>
                  <a:bodyPr/>
                  <a:lstStyle/>
                  <a:p>
                    <a:pPr>
                      <a:defRPr sz="11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Общегосуд. вопросы
9,4%</a:t>
                    </a:r>
                  </a:p>
                </c:rich>
              </c:tx>
              <c:spPr>
                <a:noFill/>
                <a:ln w="25389">
                  <a:noFill/>
                </a:ln>
              </c:spPr>
              <c:dLblPos val="bestFit"/>
            </c:dLbl>
            <c:dLbl>
              <c:idx val="3"/>
              <c:dLblPos val="bestFit"/>
              <c:showCatName val="1"/>
              <c:showPercent val="1"/>
            </c:dLbl>
            <c:numFmt formatCode="0%" sourceLinked="0"/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Социальный блок</c:v>
                </c:pt>
                <c:pt idx="1">
                  <c:v>Экономический блок</c:v>
                </c:pt>
                <c:pt idx="2">
                  <c:v>Общегосударственные вопросы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663.8</c:v>
                </c:pt>
                <c:pt idx="1">
                  <c:v>63.8</c:v>
                </c:pt>
                <c:pt idx="2">
                  <c:v>75.099999999999994</c:v>
                </c:pt>
              </c:numCache>
            </c:numRef>
          </c:val>
        </c:ser>
      </c:pie3DChart>
      <c:spPr>
        <a:noFill/>
        <a:ln w="25389">
          <a:noFill/>
        </a:ln>
      </c:spPr>
    </c:plotArea>
    <c:plotVisOnly val="1"/>
    <c:dispBlanksAs val="zero"/>
  </c:chart>
  <c:spPr>
    <a:solidFill>
      <a:srgbClr val="FFFF99"/>
    </a:solidFill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0.52325</cdr:x>
      <cdr:y>0.5165</cdr:y>
    </cdr:from>
    <cdr:to>
      <cdr:x>0.5265</cdr:x>
      <cdr:y>0.56375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80406" y="1559533"/>
          <a:ext cx="18512" cy="1426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15AF0-58B3-45A7-8141-B6CDE0EF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7155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tolokonnikova</cp:lastModifiedBy>
  <cp:revision>2</cp:revision>
  <dcterms:created xsi:type="dcterms:W3CDTF">2018-06-15T10:46:00Z</dcterms:created>
  <dcterms:modified xsi:type="dcterms:W3CDTF">2018-06-15T10:46:00Z</dcterms:modified>
</cp:coreProperties>
</file>